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E251" w14:textId="4B433920" w:rsidR="0084130A" w:rsidRPr="009A0D35" w:rsidRDefault="00B578EE">
      <w:pPr>
        <w:rPr>
          <w:b/>
          <w:bCs/>
        </w:rPr>
      </w:pPr>
      <w:r>
        <w:rPr>
          <w:b/>
          <w:bCs/>
        </w:rPr>
        <w:t xml:space="preserve">4c) </w:t>
      </w:r>
      <w:r w:rsidR="009A0D35" w:rsidRPr="009A0D35">
        <w:rPr>
          <w:b/>
          <w:bCs/>
        </w:rPr>
        <w:t xml:space="preserve">Historisches Mystery: Warum </w:t>
      </w:r>
      <w:r w:rsidR="00EA1310">
        <w:rPr>
          <w:b/>
          <w:bCs/>
        </w:rPr>
        <w:t>zerfällt das Osmanische Reich</w:t>
      </w:r>
      <w:r w:rsidR="009A0D35" w:rsidRPr="009A0D35">
        <w:rPr>
          <w:b/>
          <w:bCs/>
        </w:rPr>
        <w:t xml:space="preserve">? </w:t>
      </w:r>
    </w:p>
    <w:p w14:paraId="3A2CB30E" w14:textId="03D5783E" w:rsidR="009A0D35" w:rsidRDefault="005B5B3B" w:rsidP="00D2345F">
      <w:pPr>
        <w:jc w:val="both"/>
      </w:pPr>
      <w:r>
        <w:t xml:space="preserve">Über </w:t>
      </w:r>
      <w:r w:rsidR="00EA1310">
        <w:t xml:space="preserve">500 </w:t>
      </w:r>
      <w:r w:rsidR="009A0D35">
        <w:t xml:space="preserve">Jahre </w:t>
      </w:r>
      <w:r w:rsidR="00144261">
        <w:t xml:space="preserve">lang </w:t>
      </w:r>
      <w:r w:rsidR="009A0D35">
        <w:t xml:space="preserve">war das Riesenreich </w:t>
      </w:r>
      <w:r w:rsidR="00EA1310">
        <w:t>der Osmanen die bestimmende Macht zwischen Orient und Europa</w:t>
      </w:r>
      <w:r w:rsidR="009A0D35">
        <w:t xml:space="preserve">! Zu Beginn des 20. Jahrhundert stürzt </w:t>
      </w:r>
      <w:r w:rsidR="00EA1310">
        <w:t xml:space="preserve">das Sultanat und die Türkei wird eine Republik </w:t>
      </w:r>
      <w:r w:rsidR="009A0D35">
        <w:t xml:space="preserve">– was </w:t>
      </w:r>
      <w:r w:rsidR="00EA1310">
        <w:t xml:space="preserve">hat dazu geführt? </w:t>
      </w:r>
      <w:r w:rsidR="00230C1B">
        <w:t xml:space="preserve">Ihr findet </w:t>
      </w:r>
      <w:r w:rsidR="009A0D35">
        <w:t>hier 1</w:t>
      </w:r>
      <w:r>
        <w:t>6</w:t>
      </w:r>
      <w:r w:rsidR="009A0D35">
        <w:t xml:space="preserve"> Kärtchen, die von dieser spannenden Zeit erzählen. Wenn ihr in euren Geschichtsbüchern nachlest, könnt ihr Ursachen und Folgen der Entwicklungen entdecken. </w:t>
      </w:r>
    </w:p>
    <w:p w14:paraId="2ABE2EDC" w14:textId="2F72909B" w:rsidR="009A0D35" w:rsidRDefault="00144261" w:rsidP="00D2345F">
      <w:pPr>
        <w:jc w:val="both"/>
      </w:pPr>
      <w:r w:rsidRPr="00144261">
        <w:rPr>
          <w:b/>
          <w:bCs/>
        </w:rPr>
        <w:t xml:space="preserve">Aufgabe: </w:t>
      </w:r>
      <w:r w:rsidR="009A0D35">
        <w:t>Lest zunächst die Informationen auf den angegebenen Seiten eurer Geschichtsbücher</w:t>
      </w:r>
      <w:r>
        <w:t xml:space="preserve"> durch</w:t>
      </w:r>
      <w:r w:rsidR="009A0D35">
        <w:t xml:space="preserve">. Schneidet dann die Kärtchen aus und klebt sie in einer sinnvollen Struktur auf ein Blatt Papier. Ursachen und Folgen könnt ihr auch durch Pfeile kennzeichnen. </w:t>
      </w:r>
      <w:r w:rsidR="00E059E7">
        <w:t>Vereinzelt</w:t>
      </w:r>
      <w:r w:rsidR="00D2345F">
        <w:t xml:space="preserve"> fehlen auch Ereignisse in den Darstellungen der </w:t>
      </w:r>
      <w:r w:rsidR="005B5B3B">
        <w:t>Geschichtsb</w:t>
      </w:r>
      <w:r w:rsidR="00D2345F">
        <w:t>ücher – durch die Angabe der Jahreszahl</w:t>
      </w:r>
      <w:r w:rsidR="005B5B3B">
        <w:t>en</w:t>
      </w:r>
      <w:r w:rsidR="00D2345F">
        <w:t xml:space="preserve"> können die entsprechenden Kärtchen jedoch gut eingeordnet werden! </w:t>
      </w:r>
    </w:p>
    <w:p w14:paraId="592258FB" w14:textId="36EF79F9" w:rsidR="005B5B3B" w:rsidRPr="005B5B3B" w:rsidRDefault="005B5B3B" w:rsidP="00D2345F">
      <w:pPr>
        <w:jc w:val="both"/>
        <w:rPr>
          <w:b/>
          <w:bCs/>
        </w:rPr>
      </w:pPr>
      <w:r w:rsidRPr="005B5B3B">
        <w:rPr>
          <w:b/>
          <w:bCs/>
        </w:rPr>
        <w:t>Tipp</w:t>
      </w:r>
      <w:r>
        <w:rPr>
          <w:b/>
          <w:bCs/>
        </w:rPr>
        <w:t>s</w:t>
      </w:r>
      <w:r w:rsidRPr="005B5B3B">
        <w:rPr>
          <w:b/>
          <w:bCs/>
        </w:rPr>
        <w:t xml:space="preserve"> zum Sortieren der Kärtchen: </w:t>
      </w:r>
    </w:p>
    <w:p w14:paraId="674BEE3C" w14:textId="4EFC4B51" w:rsidR="005B5B3B" w:rsidRDefault="005B5B3B" w:rsidP="00D2345F">
      <w:pPr>
        <w:jc w:val="both"/>
      </w:pPr>
      <w:r>
        <w:t>Der Zerfall des Osmanischen Reiches ist keine monokausale Entwicklung, sondern hat verschiede</w:t>
      </w:r>
      <w:r w:rsidR="00B620AD">
        <w:t>ne</w:t>
      </w:r>
      <w:r>
        <w:t xml:space="preserve"> Ursachen. Dabei sind politische, wirtschaftliche und militärische Faktoren zu berücksichtigen. Außerdem gibt es Probleme innerhalb des Osmanischen Reiches</w:t>
      </w:r>
      <w:r w:rsidR="00B620AD">
        <w:t>,</w:t>
      </w:r>
      <w:r>
        <w:t xml:space="preserve"> aber auch Entwicklungen, die durch die europäischen Mächte, v.a. im Zeitalter des Imperialismus, angestoßen werden. Wenn ihr diese Aspekte bedenkt, könnt ihr euch Strukturen zum Sortieren der Kärtchen erarbeiten.</w:t>
      </w:r>
    </w:p>
    <w:p w14:paraId="379388D2" w14:textId="77777777" w:rsidR="005B5B3B" w:rsidRPr="005B5B3B" w:rsidRDefault="005B5B3B" w:rsidP="005B5B3B">
      <w:pPr>
        <w:jc w:val="both"/>
        <w:rPr>
          <w:b/>
          <w:bCs/>
        </w:rPr>
      </w:pPr>
      <w:r w:rsidRPr="005B5B3B">
        <w:rPr>
          <w:b/>
          <w:bCs/>
        </w:rPr>
        <w:t xml:space="preserve">Die Aufgabe kann mit unterschiedlichen Geschichtsbüchern bearbeitet werden – bitte jeweils auswählen (in alphabetischer Reihenfolge): </w:t>
      </w:r>
    </w:p>
    <w:p w14:paraId="1B58A7BF" w14:textId="77777777" w:rsidR="00B620AD" w:rsidRPr="00B620AD" w:rsidRDefault="00B620AD" w:rsidP="00B620AD">
      <w:pPr>
        <w:pStyle w:val="Standard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620AD">
        <w:rPr>
          <w:rFonts w:asciiTheme="minorHAnsi" w:hAnsiTheme="minorHAnsi" w:cstheme="minorHAnsi"/>
          <w:sz w:val="22"/>
          <w:szCs w:val="22"/>
        </w:rPr>
        <w:t>Buchner: Das waren Zeiten, S. 98-103</w:t>
      </w:r>
    </w:p>
    <w:p w14:paraId="3327FF5D" w14:textId="77777777" w:rsidR="00B620AD" w:rsidRPr="00B620AD" w:rsidRDefault="00B620AD" w:rsidP="00B620AD">
      <w:pPr>
        <w:pStyle w:val="Standard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620AD">
        <w:rPr>
          <w:rFonts w:asciiTheme="minorHAnsi" w:hAnsiTheme="minorHAnsi" w:cstheme="minorHAnsi"/>
          <w:sz w:val="22"/>
          <w:szCs w:val="22"/>
        </w:rPr>
        <w:t>Cornelsen: Forum Geschichte, S. 174-183</w:t>
      </w:r>
    </w:p>
    <w:p w14:paraId="207C565F" w14:textId="77777777" w:rsidR="00B620AD" w:rsidRPr="00B620AD" w:rsidRDefault="00B620AD" w:rsidP="00B620AD">
      <w:pPr>
        <w:pStyle w:val="Standard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620AD">
        <w:rPr>
          <w:rFonts w:asciiTheme="minorHAnsi" w:hAnsiTheme="minorHAnsi" w:cstheme="minorHAnsi"/>
          <w:sz w:val="22"/>
          <w:szCs w:val="22"/>
        </w:rPr>
        <w:t>Klett: Geschichte und Geschehen, S. 124-127</w:t>
      </w:r>
    </w:p>
    <w:p w14:paraId="5D0A4E35" w14:textId="77777777" w:rsidR="00B620AD" w:rsidRPr="00B620AD" w:rsidRDefault="00B620AD" w:rsidP="00B620AD">
      <w:pPr>
        <w:pStyle w:val="Standard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620AD">
        <w:rPr>
          <w:rFonts w:asciiTheme="minorHAnsi" w:hAnsiTheme="minorHAnsi" w:cstheme="minorHAnsi"/>
          <w:sz w:val="22"/>
          <w:szCs w:val="22"/>
        </w:rPr>
        <w:t>Schroedel: Zeit für Geschichte, S. 134-141</w:t>
      </w:r>
    </w:p>
    <w:p w14:paraId="6F671CF8" w14:textId="77777777" w:rsidR="00B620AD" w:rsidRPr="00B620AD" w:rsidRDefault="00B620AD" w:rsidP="00B620AD">
      <w:pPr>
        <w:pStyle w:val="Standard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620AD">
        <w:rPr>
          <w:rFonts w:asciiTheme="minorHAnsi" w:hAnsiTheme="minorHAnsi" w:cstheme="minorHAnsi"/>
          <w:sz w:val="22"/>
          <w:szCs w:val="22"/>
        </w:rPr>
        <w:t>Westermann: Geschichte, S. 162-169</w:t>
      </w:r>
    </w:p>
    <w:p w14:paraId="26E42EBD" w14:textId="7ECB7C10" w:rsidR="009A0D35" w:rsidRDefault="00C65148" w:rsidP="009A0D35">
      <w: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9A0D35" w14:paraId="1E791672" w14:textId="77777777" w:rsidTr="009A0D35">
        <w:tc>
          <w:tcPr>
            <w:tcW w:w="3569" w:type="dxa"/>
          </w:tcPr>
          <w:p w14:paraId="1DE99AB9" w14:textId="19AB1BF3" w:rsidR="009A0D35" w:rsidRDefault="00EA1310" w:rsidP="009A0D35">
            <w:r>
              <w:t>1683: Mit dem gescheiterten Versuch, Wien zu erobern, gerät das Osmanische Reich immer mehr in die Defensive</w:t>
            </w:r>
          </w:p>
          <w:p w14:paraId="665B0F42" w14:textId="4545B2CF" w:rsidR="00EA1310" w:rsidRDefault="00EA1310" w:rsidP="009A0D35"/>
        </w:tc>
        <w:tc>
          <w:tcPr>
            <w:tcW w:w="3569" w:type="dxa"/>
          </w:tcPr>
          <w:p w14:paraId="78722450" w14:textId="77777777" w:rsidR="009A0D35" w:rsidRDefault="00EA1310" w:rsidP="009A0D35">
            <w:r>
              <w:t>Im 18. Jahrhundert können sich die österreichischen Habsburger und der russische Zar im Balkanraum immer weiter ausdehnen. Muslime werden aus dieser Region vertrieben</w:t>
            </w:r>
          </w:p>
          <w:p w14:paraId="4E654F0C" w14:textId="31C1F21E" w:rsidR="00C65148" w:rsidRDefault="00C65148" w:rsidP="009A0D35"/>
        </w:tc>
        <w:tc>
          <w:tcPr>
            <w:tcW w:w="3569" w:type="dxa"/>
          </w:tcPr>
          <w:p w14:paraId="1F966F74" w14:textId="59FB3669" w:rsidR="009A0D35" w:rsidRDefault="00C65148" w:rsidP="009A0D35">
            <w:r>
              <w:t>D</w:t>
            </w:r>
            <w:r w:rsidR="001D7133">
              <w:t>as Osmanische Reich ist nach den verlorenen Balkankriegen 1913 politisch, militärisch und wirtschaftlich am Ende, die Wirtschaftskraft eines Europäers ist mehr als dreimal so hoch wie die eines Osmanen</w:t>
            </w:r>
          </w:p>
        </w:tc>
        <w:tc>
          <w:tcPr>
            <w:tcW w:w="3570" w:type="dxa"/>
          </w:tcPr>
          <w:p w14:paraId="693E84CA" w14:textId="31398D8D" w:rsidR="009A0D35" w:rsidRDefault="00C65148" w:rsidP="009A0D35">
            <w:r>
              <w:t xml:space="preserve">Seit dem 19. Jahrhundert verlagert sich der Konkurrenzkampf der europäischen Mächte auf außereuropäische Schauplätze, ein globales Wettrennen um Rohstoffe, Absatzmärkte und Einflussnahme beginnt </w:t>
            </w:r>
          </w:p>
        </w:tc>
      </w:tr>
      <w:tr w:rsidR="009A0D35" w14:paraId="307BD9C1" w14:textId="77777777" w:rsidTr="009A0D35">
        <w:tc>
          <w:tcPr>
            <w:tcW w:w="3569" w:type="dxa"/>
          </w:tcPr>
          <w:p w14:paraId="265EDDD2" w14:textId="6B943ECC" w:rsidR="00D2345F" w:rsidRDefault="00C65148" w:rsidP="009A0D35">
            <w:r>
              <w:t xml:space="preserve">Seit dem 19. Jahrhundert weiten die imperialistischen Mächte ihre Kolonialreiche auf den ehemals osmanischen Gebieten aus oder bringen diese Territorien in den Bereich ihrer informellen Herrschaft </w:t>
            </w:r>
          </w:p>
        </w:tc>
        <w:tc>
          <w:tcPr>
            <w:tcW w:w="3569" w:type="dxa"/>
          </w:tcPr>
          <w:p w14:paraId="0376D595" w14:textId="77777777" w:rsidR="009A0D35" w:rsidRDefault="00C65148" w:rsidP="009A0D35">
            <w:r>
              <w:t>Die europäischen Mächte wollen seit dem 19. Jahrhundert im Zuge ihrer imperialistischen Politik immer mehr Häfen, Schifffahrtsstraßen, Eisenbahntrassen und Bodenschätze unter ihre Kontrolle bringen</w:t>
            </w:r>
          </w:p>
          <w:p w14:paraId="207082EE" w14:textId="4F582456" w:rsidR="00C65148" w:rsidRDefault="00C65148" w:rsidP="009A0D35"/>
        </w:tc>
        <w:tc>
          <w:tcPr>
            <w:tcW w:w="3569" w:type="dxa"/>
          </w:tcPr>
          <w:p w14:paraId="175B9C6F" w14:textId="688F5407" w:rsidR="009A0D35" w:rsidRDefault="00C65148" w:rsidP="009A0D35">
            <w:r>
              <w:t xml:space="preserve">Ende des 19. Jahrhunderts wird der osmanische Markt auf Druck der Europäer durch Niedrigzölle zum Absatzmarkt für europäische Industrieprodukte, während Rohstoffe wie Baumwolle billig nach Europa ausgeführt werden. </w:t>
            </w:r>
          </w:p>
        </w:tc>
        <w:tc>
          <w:tcPr>
            <w:tcW w:w="3570" w:type="dxa"/>
          </w:tcPr>
          <w:p w14:paraId="308D1C1A" w14:textId="631D3AF4" w:rsidR="009A0D35" w:rsidRDefault="00EA1310" w:rsidP="009A0D35">
            <w:r>
              <w:t xml:space="preserve">Im 19. Jahrhundert sichern sich die europäischen Mächte durch </w:t>
            </w:r>
            <w:r w:rsidR="00A579EB">
              <w:t xml:space="preserve">weitere </w:t>
            </w:r>
            <w:r>
              <w:t>Siege auch die Möglichkeit, innerhalb des Osmanenreiches einzugreifen, falls Christen bedroht werden</w:t>
            </w:r>
            <w:r w:rsidR="00A579EB">
              <w:t>; Russland wird zur Schutzmacht der orthodoxen Christen</w:t>
            </w:r>
          </w:p>
        </w:tc>
      </w:tr>
      <w:tr w:rsidR="00E9767E" w14:paraId="6293DBD7" w14:textId="77777777" w:rsidTr="009A0D35">
        <w:tc>
          <w:tcPr>
            <w:tcW w:w="3569" w:type="dxa"/>
          </w:tcPr>
          <w:p w14:paraId="11927563" w14:textId="77777777" w:rsidR="00E9767E" w:rsidRDefault="00E9767E" w:rsidP="009A0D35">
            <w:r>
              <w:t xml:space="preserve">Statthalter in den Provinzen, z.B. Muhammad Ali in Ägypten um 1830, schwächen die Zentralgewalt durch Aufstände und öffnen das Land früher als der Sultan für europäische Modernisierungsideen </w:t>
            </w:r>
          </w:p>
          <w:p w14:paraId="2F8390B3" w14:textId="4ED662A0" w:rsidR="00336425" w:rsidRDefault="00336425" w:rsidP="009A0D35"/>
        </w:tc>
        <w:tc>
          <w:tcPr>
            <w:tcW w:w="3569" w:type="dxa"/>
          </w:tcPr>
          <w:p w14:paraId="6552DF45" w14:textId="459E95F7" w:rsidR="00E9767E" w:rsidRDefault="00E9767E" w:rsidP="009A0D35">
            <w:r>
              <w:t>Die Europäer unterstützen anti-osmanische Unabhängigkeits-bewegungen, z.B. in Griechenland ab 1821; somit kommen nationalistische Bewegungen in das Osmanische Reich</w:t>
            </w:r>
          </w:p>
        </w:tc>
        <w:tc>
          <w:tcPr>
            <w:tcW w:w="3569" w:type="dxa"/>
          </w:tcPr>
          <w:p w14:paraId="374C3568" w14:textId="56740051" w:rsidR="00E9767E" w:rsidRDefault="00E9767E" w:rsidP="009A0D35">
            <w:r>
              <w:t>1876 wird von Sultan Abdülhamid II. eine Verfassung erlassen und das Osmanische Reich wird eine Konstitutionelle Monarchie; in</w:t>
            </w:r>
            <w:r w:rsidR="007337AA">
              <w:t xml:space="preserve"> </w:t>
            </w:r>
            <w:r>
              <w:t xml:space="preserve">der Folgezeit wird das Parlament wieder entmachtet </w:t>
            </w:r>
          </w:p>
        </w:tc>
        <w:tc>
          <w:tcPr>
            <w:tcW w:w="3570" w:type="dxa"/>
          </w:tcPr>
          <w:p w14:paraId="01A99A5F" w14:textId="334E66E8" w:rsidR="00E9767E" w:rsidRDefault="00336425" w:rsidP="009A0D35">
            <w:r>
              <w:t xml:space="preserve">Trotz aller Reformversuche erfolgt 1876 der Staatsbankrott; ab 1881 wird der Staatshaushalt von einer britisch-französischen Schuldenkommission kontrolliert </w:t>
            </w:r>
          </w:p>
        </w:tc>
      </w:tr>
      <w:tr w:rsidR="009A0D35" w14:paraId="08033B8F" w14:textId="77777777" w:rsidTr="009A0D35">
        <w:tc>
          <w:tcPr>
            <w:tcW w:w="3569" w:type="dxa"/>
          </w:tcPr>
          <w:p w14:paraId="1A5D7F75" w14:textId="36A8525B" w:rsidR="009A0D35" w:rsidRDefault="00336425" w:rsidP="009A0D35">
            <w:r>
              <w:t xml:space="preserve">Mit dem Eintritt in den </w:t>
            </w:r>
            <w:r w:rsidR="00A579EB">
              <w:t xml:space="preserve">Ersten </w:t>
            </w:r>
            <w:r>
              <w:t xml:space="preserve">Weltkrieg an der Seite </w:t>
            </w:r>
            <w:r w:rsidR="001D7133">
              <w:t xml:space="preserve">der Mittelmächte </w:t>
            </w:r>
            <w:r>
              <w:t>erhofft sich das Osmanische Reich Gebietsgewinne und die inneren Probleme durch den Krieg lösen zu können</w:t>
            </w:r>
          </w:p>
        </w:tc>
        <w:tc>
          <w:tcPr>
            <w:tcW w:w="3569" w:type="dxa"/>
          </w:tcPr>
          <w:p w14:paraId="0A8899AD" w14:textId="150E49DA" w:rsidR="009A0D35" w:rsidRDefault="00EA1310" w:rsidP="009A0D35">
            <w:r>
              <w:t xml:space="preserve">Durch die militärischen Niederlagen </w:t>
            </w:r>
            <w:r w:rsidR="007337AA">
              <w:t xml:space="preserve">seit dem 18. Jahrhundert </w:t>
            </w:r>
            <w:r>
              <w:t>brechen Steuereinnahmen weg, während die Militärausgaben weiter steigen; Steuererhöhungen sind die Folge</w:t>
            </w:r>
            <w:r w:rsidR="00C65148">
              <w:t>, die die Wirtschaft schwächen</w:t>
            </w:r>
          </w:p>
          <w:p w14:paraId="68ACFC4E" w14:textId="77777777" w:rsidR="00C65148" w:rsidRDefault="00C65148" w:rsidP="009A0D35"/>
          <w:p w14:paraId="0FEF63C7" w14:textId="3A73E0EC" w:rsidR="00C65148" w:rsidRDefault="00C65148" w:rsidP="009A0D35"/>
        </w:tc>
        <w:tc>
          <w:tcPr>
            <w:tcW w:w="3569" w:type="dxa"/>
          </w:tcPr>
          <w:p w14:paraId="6DD38C93" w14:textId="47ABA688" w:rsidR="009A0D35" w:rsidRDefault="00C65148" w:rsidP="009A0D35">
            <w:r>
              <w:t>Durch eine Reformpolitik versuchen die Sultane ab 183</w:t>
            </w:r>
            <w:r w:rsidR="001D7133">
              <w:t xml:space="preserve">9 </w:t>
            </w:r>
            <w:r>
              <w:t xml:space="preserve">die Rückständigkeit des Osmanischen Reiches </w:t>
            </w:r>
            <w:r w:rsidR="00E9767E">
              <w:t>zu beseitigen: Das Militär, die Verwaltung oder das Schulwesen werden reformiert („Tanzimat</w:t>
            </w:r>
            <w:r w:rsidR="001D7133">
              <w:t>-Reformen</w:t>
            </w:r>
            <w:r w:rsidR="00E9767E">
              <w:t>“)</w:t>
            </w:r>
          </w:p>
        </w:tc>
        <w:tc>
          <w:tcPr>
            <w:tcW w:w="3570" w:type="dxa"/>
          </w:tcPr>
          <w:p w14:paraId="0CFDE587" w14:textId="18C027CA" w:rsidR="009A0D35" w:rsidRDefault="00336425" w:rsidP="009A0D35">
            <w:r>
              <w:t xml:space="preserve">1918 endet der </w:t>
            </w:r>
            <w:r w:rsidR="00A579EB">
              <w:t>Erste</w:t>
            </w:r>
            <w:r>
              <w:t xml:space="preserve"> Weltkrieg </w:t>
            </w:r>
            <w:r w:rsidR="00A579EB">
              <w:t>für das</w:t>
            </w:r>
            <w:r>
              <w:t xml:space="preserve"> Osmanische Reich mit einer Niederlage; </w:t>
            </w:r>
            <w:r w:rsidR="00197326">
              <w:t>19</w:t>
            </w:r>
            <w:r w:rsidR="00EA1310">
              <w:t>22</w:t>
            </w:r>
            <w:r w:rsidR="00197326">
              <w:t xml:space="preserve"> wird die Monarchie gestürzt</w:t>
            </w:r>
            <w:r w:rsidR="00EA1310">
              <w:t>, die Republik Türkei entsteht</w:t>
            </w:r>
          </w:p>
          <w:p w14:paraId="5B33B336" w14:textId="77777777" w:rsidR="00EA1310" w:rsidRDefault="00EA1310" w:rsidP="009A0D35"/>
          <w:p w14:paraId="67C4E7F3" w14:textId="035B28AA" w:rsidR="00EA1310" w:rsidRDefault="00EA1310" w:rsidP="009A0D35"/>
        </w:tc>
      </w:tr>
    </w:tbl>
    <w:p w14:paraId="08975B07" w14:textId="77777777" w:rsidR="009A0D35" w:rsidRDefault="009A0D35"/>
    <w:sectPr w:rsidR="009A0D35" w:rsidSect="009A0D3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A3BBB" w14:textId="77777777" w:rsidR="0097329E" w:rsidRDefault="0097329E" w:rsidP="00E059E7">
      <w:pPr>
        <w:spacing w:after="0" w:line="240" w:lineRule="auto"/>
      </w:pPr>
      <w:r>
        <w:separator/>
      </w:r>
    </w:p>
  </w:endnote>
  <w:endnote w:type="continuationSeparator" w:id="0">
    <w:p w14:paraId="29C349F6" w14:textId="77777777" w:rsidR="0097329E" w:rsidRDefault="0097329E" w:rsidP="00E0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A21AA" w14:textId="77777777" w:rsidR="0097329E" w:rsidRDefault="0097329E" w:rsidP="00E059E7">
      <w:pPr>
        <w:spacing w:after="0" w:line="240" w:lineRule="auto"/>
      </w:pPr>
      <w:r>
        <w:separator/>
      </w:r>
    </w:p>
  </w:footnote>
  <w:footnote w:type="continuationSeparator" w:id="0">
    <w:p w14:paraId="2307F369" w14:textId="77777777" w:rsidR="0097329E" w:rsidRDefault="0097329E" w:rsidP="00E0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407C" w14:textId="61F03550" w:rsidR="00E059E7" w:rsidRDefault="00E059E7" w:rsidP="00E059E7">
    <w:pPr>
      <w:pStyle w:val="Kopfzeile"/>
      <w:jc w:val="right"/>
      <w:rPr>
        <w:i/>
        <w:iCs/>
      </w:rPr>
    </w:pPr>
    <w:r>
      <w:rPr>
        <w:i/>
        <w:iCs/>
      </w:rPr>
      <w:t>AB</w:t>
    </w:r>
    <w:r w:rsidR="00EA1310">
      <w:rPr>
        <w:i/>
        <w:iCs/>
      </w:rPr>
      <w:t>4c</w:t>
    </w:r>
    <w:r>
      <w:rPr>
        <w:i/>
        <w:iCs/>
      </w:rPr>
      <w:t>_Mystery</w:t>
    </w:r>
  </w:p>
  <w:p w14:paraId="651DC8D8" w14:textId="77777777" w:rsidR="00E059E7" w:rsidRPr="00E059E7" w:rsidRDefault="00E059E7" w:rsidP="00E059E7">
    <w:pPr>
      <w:pStyle w:val="Kopfzeile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5"/>
    <w:rsid w:val="00125435"/>
    <w:rsid w:val="00144261"/>
    <w:rsid w:val="00197326"/>
    <w:rsid w:val="001D7133"/>
    <w:rsid w:val="002176A8"/>
    <w:rsid w:val="00230C1B"/>
    <w:rsid w:val="00336425"/>
    <w:rsid w:val="00447251"/>
    <w:rsid w:val="005153CC"/>
    <w:rsid w:val="005B5B3B"/>
    <w:rsid w:val="0073330B"/>
    <w:rsid w:val="007337AA"/>
    <w:rsid w:val="0084130A"/>
    <w:rsid w:val="008D4FB7"/>
    <w:rsid w:val="0097329E"/>
    <w:rsid w:val="009A0D35"/>
    <w:rsid w:val="00A06961"/>
    <w:rsid w:val="00A579EB"/>
    <w:rsid w:val="00A7280B"/>
    <w:rsid w:val="00AD3480"/>
    <w:rsid w:val="00B56E96"/>
    <w:rsid w:val="00B578EE"/>
    <w:rsid w:val="00B620AD"/>
    <w:rsid w:val="00C65148"/>
    <w:rsid w:val="00D2345F"/>
    <w:rsid w:val="00E04C94"/>
    <w:rsid w:val="00E059E7"/>
    <w:rsid w:val="00E9767E"/>
    <w:rsid w:val="00E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C416"/>
  <w15:chartTrackingRefBased/>
  <w15:docId w15:val="{F014D237-75DB-4E61-8DB4-C25CBF6D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0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59E7"/>
  </w:style>
  <w:style w:type="paragraph" w:styleId="Fuzeile">
    <w:name w:val="footer"/>
    <w:basedOn w:val="Standard"/>
    <w:link w:val="FuzeileZchn"/>
    <w:uiPriority w:val="99"/>
    <w:unhideWhenUsed/>
    <w:rsid w:val="00E0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59E7"/>
  </w:style>
  <w:style w:type="paragraph" w:styleId="StandardWeb">
    <w:name w:val="Normal (Web)"/>
    <w:basedOn w:val="Standard"/>
    <w:uiPriority w:val="99"/>
    <w:semiHidden/>
    <w:unhideWhenUsed/>
    <w:rsid w:val="00B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7</cp:revision>
  <cp:lastPrinted>2021-04-07T05:52:00Z</cp:lastPrinted>
  <dcterms:created xsi:type="dcterms:W3CDTF">2021-04-07T05:10:00Z</dcterms:created>
  <dcterms:modified xsi:type="dcterms:W3CDTF">2021-04-07T06:13:00Z</dcterms:modified>
</cp:coreProperties>
</file>