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B39E" w14:textId="0AA9BBF6" w:rsidR="00675FBD" w:rsidRDefault="009A4031" w:rsidP="009A4031">
      <w:pPr>
        <w:rPr>
          <w:b/>
          <w:bCs/>
          <w:sz w:val="24"/>
          <w:szCs w:val="24"/>
        </w:rPr>
      </w:pPr>
      <w:r>
        <w:rPr>
          <w:b/>
          <w:bCs/>
          <w:sz w:val="24"/>
          <w:szCs w:val="24"/>
        </w:rPr>
        <w:t>4</w:t>
      </w:r>
      <w:r w:rsidR="00A93FFB">
        <w:rPr>
          <w:b/>
          <w:bCs/>
          <w:sz w:val="24"/>
          <w:szCs w:val="24"/>
        </w:rPr>
        <w:t>b)</w:t>
      </w:r>
      <w:r>
        <w:rPr>
          <w:b/>
          <w:bCs/>
          <w:sz w:val="24"/>
          <w:szCs w:val="24"/>
        </w:rPr>
        <w:t xml:space="preserve"> Lösungsmöglichkeit: Analyse der Karikatur „Das europäische Konzert“ </w:t>
      </w:r>
    </w:p>
    <w:p w14:paraId="55A5132E" w14:textId="777AB7FB" w:rsidR="00DE6D44" w:rsidRPr="00DE6D44" w:rsidRDefault="00DE6D44" w:rsidP="009A4031">
      <w:pPr>
        <w:rPr>
          <w:rFonts w:cstheme="minorHAnsi"/>
          <w:b/>
          <w:bCs/>
          <w:sz w:val="24"/>
          <w:szCs w:val="24"/>
        </w:rPr>
      </w:pPr>
      <w:r w:rsidRPr="00DE6D44">
        <w:rPr>
          <w:rFonts w:cstheme="minorHAnsi"/>
          <w:b/>
          <w:bCs/>
          <w:sz w:val="24"/>
          <w:szCs w:val="24"/>
        </w:rPr>
        <w:t xml:space="preserve">Fragestellung: </w:t>
      </w:r>
      <w:r w:rsidRPr="00DE6D44">
        <w:rPr>
          <w:rStyle w:val="Fett"/>
          <w:rFonts w:cstheme="minorHAnsi"/>
          <w:sz w:val="24"/>
          <w:szCs w:val="24"/>
          <w:shd w:val="clear" w:color="auto" w:fill="FFFFFF"/>
        </w:rPr>
        <w:t>Wie wird das Verhältnis der europäischen Mächte zum Osmanischen Reich durch die Karikatur dargestellt? </w:t>
      </w:r>
      <w:r w:rsidR="00FD4591">
        <w:rPr>
          <w:rStyle w:val="Fett"/>
          <w:rFonts w:cstheme="minorHAnsi"/>
          <w:sz w:val="24"/>
          <w:szCs w:val="24"/>
          <w:shd w:val="clear" w:color="auto" w:fill="FFFFFF"/>
        </w:rPr>
        <w:t>(10 P)</w:t>
      </w:r>
    </w:p>
    <w:p w14:paraId="35CD2FA5" w14:textId="3D58217E" w:rsidR="009A4031" w:rsidRPr="009A4031" w:rsidRDefault="009A4031" w:rsidP="009A4031">
      <w:pPr>
        <w:rPr>
          <w:b/>
          <w:bCs/>
          <w:sz w:val="24"/>
          <w:szCs w:val="24"/>
        </w:rPr>
      </w:pPr>
      <w:r w:rsidRPr="009A4031">
        <w:rPr>
          <w:b/>
          <w:bCs/>
          <w:sz w:val="24"/>
          <w:szCs w:val="24"/>
        </w:rPr>
        <w:t>a) Beschreiben (4 P – für jede Gruppe ein Punkt)</w:t>
      </w:r>
    </w:p>
    <w:p w14:paraId="2E2E2808" w14:textId="77777777" w:rsidR="009A4031" w:rsidRDefault="009A4031" w:rsidP="009A4031">
      <w:pPr>
        <w:jc w:val="both"/>
        <w:rPr>
          <w:sz w:val="24"/>
          <w:szCs w:val="24"/>
        </w:rPr>
      </w:pPr>
      <w:r>
        <w:rPr>
          <w:sz w:val="24"/>
          <w:szCs w:val="24"/>
        </w:rPr>
        <w:t xml:space="preserve">Du kannst hier die abgebildeten Figuren kurz zuordnen, sodass klar wird, wer welche Gruppe bildet: </w:t>
      </w:r>
    </w:p>
    <w:p w14:paraId="155CBB1F" w14:textId="5C94706C" w:rsidR="009A4031" w:rsidRDefault="009A4031" w:rsidP="009A4031">
      <w:pPr>
        <w:jc w:val="both"/>
        <w:rPr>
          <w:sz w:val="24"/>
          <w:szCs w:val="24"/>
        </w:rPr>
      </w:pPr>
      <w:r>
        <w:rPr>
          <w:sz w:val="24"/>
          <w:szCs w:val="24"/>
        </w:rPr>
        <w:t xml:space="preserve">Man sieht zum einen </w:t>
      </w:r>
      <w:proofErr w:type="gramStart"/>
      <w:r>
        <w:rPr>
          <w:sz w:val="24"/>
          <w:szCs w:val="24"/>
        </w:rPr>
        <w:t>die leise</w:t>
      </w:r>
      <w:r w:rsidR="009F2FD9">
        <w:rPr>
          <w:sz w:val="24"/>
          <w:szCs w:val="24"/>
        </w:rPr>
        <w:t xml:space="preserve"> s</w:t>
      </w:r>
      <w:r>
        <w:rPr>
          <w:sz w:val="24"/>
          <w:szCs w:val="24"/>
        </w:rPr>
        <w:t>pielenden Akteure</w:t>
      </w:r>
      <w:proofErr w:type="gramEnd"/>
      <w:r w:rsidR="00E17222">
        <w:rPr>
          <w:sz w:val="24"/>
          <w:szCs w:val="24"/>
        </w:rPr>
        <w:t xml:space="preserve"> („piano“)</w:t>
      </w:r>
      <w:r>
        <w:rPr>
          <w:sz w:val="24"/>
          <w:szCs w:val="24"/>
        </w:rPr>
        <w:t>, angeführt von dem französischen Premierminister auf der linken Seite. Rechts hingegen ist eine Gruppe, die, angeführt vom Deutschen Kaiser, buchstäblich „auf die Pauke haut“</w:t>
      </w:r>
      <w:r w:rsidR="00E17222">
        <w:rPr>
          <w:sz w:val="24"/>
          <w:szCs w:val="24"/>
        </w:rPr>
        <w:t xml:space="preserve"> („forte“)</w:t>
      </w:r>
      <w:r>
        <w:rPr>
          <w:sz w:val="24"/>
          <w:szCs w:val="24"/>
        </w:rPr>
        <w:t>. In der Mitte ist der Hauptakteur zu finden, das Osmanische Reich, das als kranker Mann dargestellt wird</w:t>
      </w:r>
      <w:r w:rsidR="005A43C3">
        <w:rPr>
          <w:sz w:val="24"/>
          <w:szCs w:val="24"/>
        </w:rPr>
        <w:t xml:space="preserve"> und </w:t>
      </w:r>
      <w:r>
        <w:rPr>
          <w:sz w:val="24"/>
          <w:szCs w:val="24"/>
        </w:rPr>
        <w:t>diesen Gruppen scheinbar hoffnungslos ausgeliefert</w:t>
      </w:r>
      <w:r w:rsidR="005A43C3">
        <w:rPr>
          <w:sz w:val="24"/>
          <w:szCs w:val="24"/>
        </w:rPr>
        <w:t xml:space="preserve"> ist</w:t>
      </w:r>
      <w:r>
        <w:rPr>
          <w:sz w:val="24"/>
          <w:szCs w:val="24"/>
        </w:rPr>
        <w:t xml:space="preserve">. Im Vordergrund schließlich sind die Balkanstaaten </w:t>
      </w:r>
      <w:r w:rsidR="00C56620">
        <w:rPr>
          <w:sz w:val="24"/>
          <w:szCs w:val="24"/>
        </w:rPr>
        <w:t xml:space="preserve">zu finden; sie werden </w:t>
      </w:r>
      <w:r>
        <w:rPr>
          <w:sz w:val="24"/>
          <w:szCs w:val="24"/>
        </w:rPr>
        <w:t>zwar wie kleine Kinder</w:t>
      </w:r>
      <w:r w:rsidR="00C56620">
        <w:rPr>
          <w:sz w:val="24"/>
          <w:szCs w:val="24"/>
        </w:rPr>
        <w:t xml:space="preserve"> dargestellt</w:t>
      </w:r>
      <w:r>
        <w:rPr>
          <w:sz w:val="24"/>
          <w:szCs w:val="24"/>
        </w:rPr>
        <w:t xml:space="preserve">, </w:t>
      </w:r>
      <w:r w:rsidR="00C56620">
        <w:rPr>
          <w:sz w:val="24"/>
          <w:szCs w:val="24"/>
        </w:rPr>
        <w:t xml:space="preserve">sind </w:t>
      </w:r>
      <w:r>
        <w:rPr>
          <w:sz w:val="24"/>
          <w:szCs w:val="24"/>
        </w:rPr>
        <w:t>aber mit Kriegsspielzeug wie kleinen Kanonen ausgerüstet, während vor</w:t>
      </w:r>
      <w:r w:rsidR="0001661C">
        <w:rPr>
          <w:sz w:val="24"/>
          <w:szCs w:val="24"/>
        </w:rPr>
        <w:t xml:space="preserve"> </w:t>
      </w:r>
      <w:r>
        <w:rPr>
          <w:sz w:val="24"/>
          <w:szCs w:val="24"/>
        </w:rPr>
        <w:t>dem kranken Mann eine Kanone zerbrochen am Boden liegt.</w:t>
      </w:r>
      <w:r w:rsidR="0001661C">
        <w:rPr>
          <w:sz w:val="24"/>
          <w:szCs w:val="24"/>
        </w:rPr>
        <w:t xml:space="preserve"> Sie sind zwar nicht am Konzert beteiligt, sehen aber neugierig zu, wie sich die Situation entwickeln wird.</w:t>
      </w:r>
    </w:p>
    <w:p w14:paraId="20F45E19" w14:textId="5F43632F" w:rsidR="009A4031" w:rsidRPr="009A4031" w:rsidRDefault="009A4031" w:rsidP="009A4031">
      <w:pPr>
        <w:jc w:val="both"/>
        <w:rPr>
          <w:b/>
          <w:bCs/>
          <w:sz w:val="24"/>
          <w:szCs w:val="24"/>
        </w:rPr>
      </w:pPr>
      <w:r w:rsidRPr="009A4031">
        <w:rPr>
          <w:b/>
          <w:bCs/>
          <w:sz w:val="24"/>
          <w:szCs w:val="24"/>
        </w:rPr>
        <w:t>b) Historischer Kontext (</w:t>
      </w:r>
      <w:r w:rsidR="0001661C">
        <w:rPr>
          <w:b/>
          <w:bCs/>
          <w:sz w:val="24"/>
          <w:szCs w:val="24"/>
        </w:rPr>
        <w:t>3</w:t>
      </w:r>
      <w:r w:rsidRPr="009A4031">
        <w:rPr>
          <w:b/>
          <w:bCs/>
          <w:sz w:val="24"/>
          <w:szCs w:val="24"/>
        </w:rPr>
        <w:t xml:space="preserve"> P)</w:t>
      </w:r>
    </w:p>
    <w:p w14:paraId="47262A47" w14:textId="6A90F644" w:rsidR="009A4031" w:rsidRDefault="009A4031" w:rsidP="009A4031">
      <w:pPr>
        <w:jc w:val="both"/>
        <w:rPr>
          <w:sz w:val="24"/>
          <w:szCs w:val="24"/>
        </w:rPr>
      </w:pPr>
      <w:r>
        <w:rPr>
          <w:sz w:val="24"/>
          <w:szCs w:val="24"/>
        </w:rPr>
        <w:t xml:space="preserve">Hier kannst du bereits aufgrund deines Vorwissens Mutmaßungen anstellen: China wird ja durch die „Opiumkriege“ in eine halbkoloniale Stellung gezwungen. Es muss ausländische Handelsaktivitäten tolerieren und das chinesische Kaiserhaus verliert mächtig an Ansehen. </w:t>
      </w:r>
    </w:p>
    <w:p w14:paraId="56446BC3" w14:textId="1DF4C061" w:rsidR="009A4031" w:rsidRDefault="0049473A" w:rsidP="009A4031">
      <w:pPr>
        <w:jc w:val="both"/>
        <w:rPr>
          <w:sz w:val="24"/>
          <w:szCs w:val="24"/>
        </w:rPr>
      </w:pPr>
      <w:r>
        <w:rPr>
          <w:sz w:val="24"/>
          <w:szCs w:val="24"/>
        </w:rPr>
        <w:t>Eine gedemütigte</w:t>
      </w:r>
      <w:r w:rsidR="009A4031">
        <w:rPr>
          <w:sz w:val="24"/>
          <w:szCs w:val="24"/>
        </w:rPr>
        <w:t xml:space="preserve"> Stellung nimmt offenbar auch der „</w:t>
      </w:r>
      <w:r w:rsidR="00D43A9C">
        <w:rPr>
          <w:sz w:val="24"/>
          <w:szCs w:val="24"/>
        </w:rPr>
        <w:t>kranke</w:t>
      </w:r>
      <w:r w:rsidR="009A4031">
        <w:rPr>
          <w:sz w:val="24"/>
          <w:szCs w:val="24"/>
        </w:rPr>
        <w:t xml:space="preserve"> Mann“ ein. Da er geschwächt ist und die anderen Mächte so laut „aufspielen“, ist auch hier damit zu rechnen, dass die Europäisierung der Welt im Osmanischen Reich angekommen ist. Die kleinen Balkanstaaten verweisen darauf, dass das Osmanische Reich schon Territorien verloren haben könnte und deshalb geschwächt ist. </w:t>
      </w:r>
    </w:p>
    <w:p w14:paraId="393EC520" w14:textId="637EA763" w:rsidR="0001661C" w:rsidRDefault="0001661C" w:rsidP="009A4031">
      <w:pPr>
        <w:jc w:val="both"/>
        <w:rPr>
          <w:sz w:val="24"/>
          <w:szCs w:val="24"/>
        </w:rPr>
      </w:pPr>
      <w:r>
        <w:rPr>
          <w:sz w:val="24"/>
          <w:szCs w:val="24"/>
        </w:rPr>
        <w:t xml:space="preserve">Da die Karikatur im Vorfeld des Ersten Weltkrieges erscheint, ist die Aufteilung der Figuren in zwei Gruppen für dich nicht verwunderlich: links stehen die „Entente-Mächte“, rechts die „Mittelmächte“. Falls du das noch weißt, kannst du dir einen Bonuspunkt geben! </w:t>
      </w:r>
    </w:p>
    <w:p w14:paraId="50FACA0E" w14:textId="5091970A" w:rsidR="009A4031" w:rsidRPr="0001661C" w:rsidRDefault="009A4031" w:rsidP="009A4031">
      <w:pPr>
        <w:jc w:val="both"/>
        <w:rPr>
          <w:b/>
          <w:bCs/>
          <w:sz w:val="24"/>
          <w:szCs w:val="24"/>
        </w:rPr>
      </w:pPr>
      <w:r w:rsidRPr="0001661C">
        <w:rPr>
          <w:b/>
          <w:bCs/>
          <w:sz w:val="24"/>
          <w:szCs w:val="24"/>
        </w:rPr>
        <w:t xml:space="preserve">c) Karikatur deuten und Fragestellung beantworten </w:t>
      </w:r>
      <w:r w:rsidR="0001661C">
        <w:rPr>
          <w:b/>
          <w:bCs/>
          <w:sz w:val="24"/>
          <w:szCs w:val="24"/>
        </w:rPr>
        <w:t>(3 P)</w:t>
      </w:r>
    </w:p>
    <w:p w14:paraId="2144B82F" w14:textId="2B5F27C7" w:rsidR="009A4031" w:rsidRDefault="009A4031" w:rsidP="009A4031">
      <w:pPr>
        <w:jc w:val="both"/>
        <w:rPr>
          <w:sz w:val="24"/>
          <w:szCs w:val="24"/>
        </w:rPr>
      </w:pPr>
      <w:r>
        <w:rPr>
          <w:sz w:val="24"/>
          <w:szCs w:val="24"/>
        </w:rPr>
        <w:t xml:space="preserve">Durch die Wahl der Figuren wird bereits deutlich, dass das Kräfteverhältnis klar zu Ungunsten des Osmanischen Reiches dargestellt </w:t>
      </w:r>
      <w:r w:rsidR="00DE6D44">
        <w:rPr>
          <w:sz w:val="24"/>
          <w:szCs w:val="24"/>
        </w:rPr>
        <w:t>w</w:t>
      </w:r>
      <w:r>
        <w:rPr>
          <w:sz w:val="24"/>
          <w:szCs w:val="24"/>
        </w:rPr>
        <w:t xml:space="preserve">ird. </w:t>
      </w:r>
      <w:r w:rsidR="0001661C">
        <w:rPr>
          <w:sz w:val="24"/>
          <w:szCs w:val="24"/>
        </w:rPr>
        <w:t xml:space="preserve">Da die Mitglieder des „Orchesters“ zahlreicher sind, ist der Mann in der Mitte schon aufgrund dieser </w:t>
      </w:r>
      <w:r w:rsidR="0049473A">
        <w:rPr>
          <w:sz w:val="24"/>
          <w:szCs w:val="24"/>
        </w:rPr>
        <w:t>Tats</w:t>
      </w:r>
      <w:r w:rsidR="0001661C">
        <w:rPr>
          <w:sz w:val="24"/>
          <w:szCs w:val="24"/>
        </w:rPr>
        <w:t>ache in der Minderzahl. Außerdem ist er sichtlich angeschlagen und es ist fraglich, wie lange er noch humpeln kann.</w:t>
      </w:r>
    </w:p>
    <w:p w14:paraId="5D2615FE" w14:textId="2EBD21CB" w:rsidR="00675FBD" w:rsidRDefault="0001661C" w:rsidP="0001661C">
      <w:pPr>
        <w:jc w:val="both"/>
      </w:pPr>
      <w:r>
        <w:rPr>
          <w:sz w:val="24"/>
          <w:szCs w:val="24"/>
        </w:rPr>
        <w:t xml:space="preserve">Offen bleibt, wie der Karikaturist zum Auftreten der europäischen Mächte steht: Da sie den armen Mann derart </w:t>
      </w:r>
      <w:r w:rsidR="00562781">
        <w:rPr>
          <w:sz w:val="24"/>
          <w:szCs w:val="24"/>
        </w:rPr>
        <w:t>um</w:t>
      </w:r>
      <w:r>
        <w:rPr>
          <w:sz w:val="24"/>
          <w:szCs w:val="24"/>
        </w:rPr>
        <w:t>zingeln und</w:t>
      </w:r>
      <w:r w:rsidR="00562781">
        <w:rPr>
          <w:sz w:val="24"/>
          <w:szCs w:val="24"/>
        </w:rPr>
        <w:t xml:space="preserve"> ihn nach ihrer „Pfeife tanzen lassen“</w:t>
      </w:r>
      <w:r>
        <w:rPr>
          <w:sz w:val="24"/>
          <w:szCs w:val="24"/>
        </w:rPr>
        <w:t xml:space="preserve">, könnte das </w:t>
      </w:r>
      <w:proofErr w:type="gramStart"/>
      <w:r>
        <w:rPr>
          <w:sz w:val="24"/>
          <w:szCs w:val="24"/>
        </w:rPr>
        <w:t>dafür s</w:t>
      </w:r>
      <w:r w:rsidR="0049473A">
        <w:rPr>
          <w:sz w:val="24"/>
          <w:szCs w:val="24"/>
        </w:rPr>
        <w:t>prechen</w:t>
      </w:r>
      <w:proofErr w:type="gramEnd"/>
      <w:r>
        <w:rPr>
          <w:sz w:val="24"/>
          <w:szCs w:val="24"/>
        </w:rPr>
        <w:t xml:space="preserve">, dass der Karikaturist </w:t>
      </w:r>
      <w:r w:rsidR="00562781">
        <w:rPr>
          <w:sz w:val="24"/>
          <w:szCs w:val="24"/>
        </w:rPr>
        <w:t xml:space="preserve">mit </w:t>
      </w:r>
      <w:r>
        <w:rPr>
          <w:sz w:val="24"/>
          <w:szCs w:val="24"/>
        </w:rPr>
        <w:t>diese</w:t>
      </w:r>
      <w:r w:rsidR="00562781">
        <w:rPr>
          <w:sz w:val="24"/>
          <w:szCs w:val="24"/>
        </w:rPr>
        <w:t>m</w:t>
      </w:r>
      <w:r>
        <w:rPr>
          <w:sz w:val="24"/>
          <w:szCs w:val="24"/>
        </w:rPr>
        <w:t xml:space="preserve"> Vorgehen nicht </w:t>
      </w:r>
      <w:r w:rsidR="0049473A">
        <w:rPr>
          <w:sz w:val="24"/>
          <w:szCs w:val="24"/>
        </w:rPr>
        <w:t xml:space="preserve">ganz </w:t>
      </w:r>
      <w:r w:rsidR="00562781">
        <w:rPr>
          <w:sz w:val="24"/>
          <w:szCs w:val="24"/>
        </w:rPr>
        <w:t>einverstanden ist</w:t>
      </w:r>
      <w:r>
        <w:rPr>
          <w:sz w:val="24"/>
          <w:szCs w:val="24"/>
        </w:rPr>
        <w:t xml:space="preserve">. </w:t>
      </w:r>
    </w:p>
    <w:p w14:paraId="212AF5C9" w14:textId="77777777" w:rsidR="00675FBD" w:rsidRDefault="00675FBD"/>
    <w:sectPr w:rsidR="00675F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B4649" w14:textId="77777777" w:rsidR="001D725C" w:rsidRDefault="001D725C" w:rsidP="00675FBD">
      <w:pPr>
        <w:spacing w:after="0" w:line="240" w:lineRule="auto"/>
      </w:pPr>
      <w:r>
        <w:separator/>
      </w:r>
    </w:p>
  </w:endnote>
  <w:endnote w:type="continuationSeparator" w:id="0">
    <w:p w14:paraId="0DAB6733" w14:textId="77777777" w:rsidR="001D725C" w:rsidRDefault="001D725C" w:rsidP="0067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EE99" w14:textId="77777777" w:rsidR="00E56DCB" w:rsidRDefault="00E56D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91F73" w14:textId="77777777" w:rsidR="00E56DCB" w:rsidRDefault="00E56D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A1CF9" w14:textId="77777777" w:rsidR="00E56DCB" w:rsidRDefault="00E56D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A2524" w14:textId="77777777" w:rsidR="001D725C" w:rsidRDefault="001D725C" w:rsidP="00675FBD">
      <w:pPr>
        <w:spacing w:after="0" w:line="240" w:lineRule="auto"/>
      </w:pPr>
      <w:r>
        <w:separator/>
      </w:r>
    </w:p>
  </w:footnote>
  <w:footnote w:type="continuationSeparator" w:id="0">
    <w:p w14:paraId="10E1EBB6" w14:textId="77777777" w:rsidR="001D725C" w:rsidRDefault="001D725C" w:rsidP="0067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9DD3" w14:textId="77777777" w:rsidR="00E56DCB" w:rsidRDefault="00E56D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2D5C" w14:textId="0E2E548B" w:rsidR="00675FBD" w:rsidRPr="00A62B34" w:rsidRDefault="001D725C" w:rsidP="00675FBD">
    <w:pPr>
      <w:pStyle w:val="Kopfzeile"/>
      <w:jc w:val="right"/>
      <w:rPr>
        <w:i/>
        <w:iCs/>
      </w:rPr>
    </w:pPr>
    <w:sdt>
      <w:sdtPr>
        <w:rPr>
          <w:i/>
          <w:iCs/>
        </w:rPr>
        <w:id w:val="-1625216953"/>
        <w:docPartObj>
          <w:docPartGallery w:val="Watermarks"/>
          <w:docPartUnique/>
        </w:docPartObj>
      </w:sdtPr>
      <w:sdtEndPr/>
      <w:sdtContent>
        <w:r>
          <w:rPr>
            <w:i/>
            <w:iCs/>
          </w:rPr>
          <w:pict w14:anchorId="62A4A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687361" o:spid="_x0000_s2049" type="#_x0000_t136" style="position:absolute;left:0;text-align:left;margin-left:0;margin-top:0;width:511.6pt;height:127.9pt;rotation:315;z-index:-251658752;mso-position-horizontal:center;mso-position-horizontal-relative:margin;mso-position-vertical:center;mso-position-vertical-relative:margin" o:allowincell="f" fillcolor="#bfbfbf [2412]" stroked="f">
              <v:fill opacity=".5"/>
              <v:textpath style="font-family:&quot;calibri&quot;;font-size:1pt" string="LÖSUNGSBLATT"/>
              <w10:wrap anchorx="margin" anchory="margin"/>
            </v:shape>
          </w:pict>
        </w:r>
      </w:sdtContent>
    </w:sdt>
    <w:r w:rsidR="00675FBD" w:rsidRPr="00A62B34">
      <w:rPr>
        <w:i/>
        <w:iCs/>
      </w:rPr>
      <w:t xml:space="preserve">Osmanisches Reich und Türkei – Arbeitsblatt </w:t>
    </w:r>
    <w:r w:rsidR="009A4031">
      <w:rPr>
        <w:i/>
        <w:iCs/>
      </w:rPr>
      <w:t>4</w:t>
    </w:r>
    <w:r w:rsidR="00492F24">
      <w:rPr>
        <w:i/>
        <w:iCs/>
      </w:rPr>
      <w:t>b</w:t>
    </w:r>
    <w:r w:rsidR="00675FBD" w:rsidRPr="00A62B34">
      <w:rPr>
        <w:i/>
        <w:iCs/>
      </w:rPr>
      <w:t>:</w:t>
    </w:r>
    <w:r w:rsidR="009F2FD9">
      <w:rPr>
        <w:i/>
        <w:iCs/>
      </w:rPr>
      <w:t xml:space="preserve"> </w:t>
    </w:r>
    <w:r w:rsidR="00C62199">
      <w:rPr>
        <w:i/>
        <w:iCs/>
      </w:rPr>
      <w:t xml:space="preserve">Analyse einer </w:t>
    </w:r>
    <w:r w:rsidR="009A4031">
      <w:rPr>
        <w:i/>
        <w:iCs/>
      </w:rPr>
      <w:t>Karikatur</w:t>
    </w:r>
    <w:r w:rsidR="00675FBD" w:rsidRPr="00A62B34">
      <w:rPr>
        <w:i/>
        <w:iCs/>
      </w:rPr>
      <w:t xml:space="preserve"> </w:t>
    </w:r>
    <w:r w:rsidR="009F2FD9">
      <w:rPr>
        <w:i/>
        <w:iCs/>
      </w:rPr>
      <w:t>(Lösung)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930F" w14:textId="77777777" w:rsidR="00E56DCB" w:rsidRDefault="00E56D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2F3378"/>
    <w:multiLevelType w:val="hybridMultilevel"/>
    <w:tmpl w:val="17C05E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38179A7"/>
    <w:multiLevelType w:val="hybridMultilevel"/>
    <w:tmpl w:val="275434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D"/>
    <w:rsid w:val="0001661C"/>
    <w:rsid w:val="00022E8B"/>
    <w:rsid w:val="001D725C"/>
    <w:rsid w:val="00492F24"/>
    <w:rsid w:val="0049473A"/>
    <w:rsid w:val="00562781"/>
    <w:rsid w:val="005A43C3"/>
    <w:rsid w:val="00675FBD"/>
    <w:rsid w:val="006F4FE3"/>
    <w:rsid w:val="009516D5"/>
    <w:rsid w:val="009A4031"/>
    <w:rsid w:val="009B2488"/>
    <w:rsid w:val="009F2FD9"/>
    <w:rsid w:val="00A62B34"/>
    <w:rsid w:val="00A93FFB"/>
    <w:rsid w:val="00B02C60"/>
    <w:rsid w:val="00C56620"/>
    <w:rsid w:val="00C62199"/>
    <w:rsid w:val="00D43A9C"/>
    <w:rsid w:val="00DE6D44"/>
    <w:rsid w:val="00E17222"/>
    <w:rsid w:val="00E56DCB"/>
    <w:rsid w:val="00FD4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14E848"/>
  <w15:chartTrackingRefBased/>
  <w15:docId w15:val="{4EE2906B-6348-4773-840D-6E62375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5F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FBD"/>
  </w:style>
  <w:style w:type="paragraph" w:styleId="Fuzeile">
    <w:name w:val="footer"/>
    <w:basedOn w:val="Standard"/>
    <w:link w:val="FuzeileZchn"/>
    <w:uiPriority w:val="99"/>
    <w:unhideWhenUsed/>
    <w:rsid w:val="00675F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FBD"/>
  </w:style>
  <w:style w:type="paragraph" w:styleId="Listenabsatz">
    <w:name w:val="List Paragraph"/>
    <w:basedOn w:val="Standard"/>
    <w:uiPriority w:val="34"/>
    <w:qFormat/>
    <w:rsid w:val="00675FBD"/>
    <w:pPr>
      <w:ind w:left="720"/>
      <w:contextualSpacing/>
    </w:pPr>
  </w:style>
  <w:style w:type="paragraph" w:styleId="StandardWeb">
    <w:name w:val="Normal (Web)"/>
    <w:basedOn w:val="Standard"/>
    <w:uiPriority w:val="99"/>
    <w:semiHidden/>
    <w:unhideWhenUsed/>
    <w:rsid w:val="00A62B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6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0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11</cp:revision>
  <cp:lastPrinted>2021-04-11T14:54:00Z</cp:lastPrinted>
  <dcterms:created xsi:type="dcterms:W3CDTF">2021-04-06T08:38:00Z</dcterms:created>
  <dcterms:modified xsi:type="dcterms:W3CDTF">2021-04-11T15:34:00Z</dcterms:modified>
</cp:coreProperties>
</file>