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5" w:type="pct"/>
        <w:tblInd w:w="-426" w:type="dxa"/>
        <w:tblLayout w:type="fixed"/>
        <w:tblCellMar>
          <w:left w:w="0" w:type="dxa"/>
          <w:right w:w="0" w:type="dxa"/>
        </w:tblCellMar>
        <w:tblLook w:val="04A0" w:firstRow="1" w:lastRow="0" w:firstColumn="1" w:lastColumn="0" w:noHBand="0" w:noVBand="1"/>
      </w:tblPr>
      <w:tblGrid>
        <w:gridCol w:w="3757"/>
        <w:gridCol w:w="5741"/>
      </w:tblGrid>
      <w:tr w:rsidR="00CB4E23" w:rsidRPr="00CB4E23" w:rsidTr="00CB4E23">
        <w:trPr>
          <w:trHeight w:val="12112"/>
        </w:trPr>
        <w:tc>
          <w:tcPr>
            <w:tcW w:w="3757" w:type="dxa"/>
            <w:tcMar>
              <w:top w:w="504" w:type="dxa"/>
              <w:left w:w="0" w:type="dxa"/>
              <w:bottom w:w="0" w:type="dxa"/>
              <w:right w:w="720" w:type="dxa"/>
            </w:tcMar>
          </w:tcPr>
          <w:bookmarkStart w:id="0" w:name="_GoBack"/>
          <w:bookmarkEnd w:id="0"/>
          <w:p w:rsidR="00CB4E23" w:rsidRPr="00CB4E23" w:rsidRDefault="00CB4E23" w:rsidP="00CB4E23">
            <w:pPr>
              <w:keepNext/>
              <w:keepLines/>
              <w:spacing w:before="60" w:after="40" w:line="256" w:lineRule="auto"/>
              <w:contextualSpacing/>
              <w:jc w:val="right"/>
              <w:outlineLvl w:val="0"/>
              <w:rPr>
                <w:rFonts w:ascii="Franklin Gothic Demi" w:eastAsia="SimHei" w:hAnsi="Franklin Gothic Demi" w:cs="Times New Roman"/>
                <w:caps/>
                <w:color w:val="000000"/>
                <w:sz w:val="50"/>
                <w:szCs w:val="32"/>
              </w:rPr>
            </w:pPr>
            <w:r w:rsidRPr="00CB4E23">
              <w:rPr>
                <w:rFonts w:ascii="Franklin Gothic Demi" w:eastAsia="SimHei" w:hAnsi="Franklin Gothic Demi" w:cs="Times New Roman"/>
                <w:caps/>
                <w:noProof/>
                <w:color w:val="000000"/>
                <w:sz w:val="50"/>
                <w:szCs w:val="32"/>
                <w:lang w:eastAsia="de-DE"/>
              </w:rPr>
              <mc:AlternateContent>
                <mc:Choice Requires="wpg">
                  <w:drawing>
                    <wp:anchor distT="0" distB="0" distL="114300" distR="114300" simplePos="0" relativeHeight="251659264" behindDoc="1" locked="0" layoutInCell="1" allowOverlap="1" wp14:anchorId="3A1C7308" wp14:editId="26906B2A">
                      <wp:simplePos x="0" y="0"/>
                      <wp:positionH relativeFrom="column">
                        <wp:posOffset>8255</wp:posOffset>
                      </wp:positionH>
                      <wp:positionV relativeFrom="paragraph">
                        <wp:posOffset>-511810</wp:posOffset>
                      </wp:positionV>
                      <wp:extent cx="6665595" cy="1810385"/>
                      <wp:effectExtent l="0" t="0" r="1905" b="0"/>
                      <wp:wrapNone/>
                      <wp:docPr id="1" name="Gruppe 1"/>
                      <wp:cNvGraphicFramePr/>
                      <a:graphic xmlns:a="http://schemas.openxmlformats.org/drawingml/2006/main">
                        <a:graphicData uri="http://schemas.microsoft.com/office/word/2010/wordprocessingGroup">
                          <wpg:wgp>
                            <wpg:cNvGrpSpPr/>
                            <wpg:grpSpPr>
                              <a:xfrm>
                                <a:off x="0" y="0"/>
                                <a:ext cx="6665595" cy="1810385"/>
                                <a:chOff x="0" y="0"/>
                                <a:chExt cx="6665965" cy="1810512"/>
                              </a:xfrm>
                            </wpg:grpSpPr>
                            <wps:wsp>
                              <wps:cNvPr id="6" name="Rotes Rechteck"/>
                              <wps:cNvSpPr/>
                              <wps:spPr>
                                <a:xfrm>
                                  <a:off x="1133475" y="419100"/>
                                  <a:ext cx="5532490" cy="1005911"/>
                                </a:xfrm>
                                <a:prstGeom prst="rect">
                                  <a:avLst/>
                                </a:prstGeom>
                                <a:solidFill>
                                  <a:srgbClr val="EA4E4E"/>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Roter Kreis"/>
                              <wps:cNvSpPr/>
                              <wps:spPr>
                                <a:xfrm>
                                  <a:off x="0" y="0"/>
                                  <a:ext cx="1810506" cy="1810512"/>
                                </a:xfrm>
                                <a:prstGeom prst="donut">
                                  <a:avLst>
                                    <a:gd name="adj" fmla="val 2897"/>
                                  </a:avLst>
                                </a:prstGeom>
                                <a:solidFill>
                                  <a:srgbClr val="EA4E4E"/>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Weißer Kreis"/>
                              <wps:cNvSpPr/>
                              <wps:spPr>
                                <a:xfrm>
                                  <a:off x="57150" y="57150"/>
                                  <a:ext cx="1704477" cy="1704460"/>
                                </a:xfrm>
                                <a:prstGeom prst="ellipse">
                                  <a:avLst/>
                                </a:pr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D26CF72" id="Gruppe 1" o:spid="_x0000_s1026" style="position:absolute;margin-left:.65pt;margin-top:-40.3pt;width:524.85pt;height:142.55pt;z-index:-251657216" coordsize="66659,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">
                      <v:rect id="Rotes Rechteck" o:spid="_x0000_s1027" style="position:absolute;left:11334;top:4191;width:55325;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" fillcolor="#ea4e4e"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oter Kreis" o:spid="_x0000_s1028" type="#_x0000_t23" style="position:absolute;width:18105;height:1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" adj="626" fillcolor="#ea4e4e" stroked="f" strokeweight="1pt">
                        <v:stroke joinstyle="miter"/>
                      </v:shape>
                      <v:oval id="Weißer Kreis" o:spid="_x0000_s1029" style="position:absolute;left:571;top:571;width:17045;height:1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" fillcolor="window" stroked="f" strokeweight="1pt">
                        <v:stroke joinstyle="miter"/>
                      </v:oval>
                    </v:group>
                  </w:pict>
                </mc:Fallback>
              </mc:AlternateContent>
            </w:r>
            <w:r w:rsidRPr="00CB4E23">
              <w:rPr>
                <w:rFonts w:ascii="Franklin Gothic Demi" w:eastAsia="SimHei" w:hAnsi="Franklin Gothic Demi" w:cs="Times New Roman"/>
                <w:caps/>
                <w:color w:val="000000"/>
                <w:sz w:val="50"/>
                <w:szCs w:val="32"/>
              </w:rPr>
              <w:tab/>
              <w:t>Erste Ausgabe</w:t>
            </w:r>
          </w:p>
          <w:p w:rsidR="00CB4E23" w:rsidRDefault="00CB4E23" w:rsidP="00CB4E23">
            <w:pPr>
              <w:keepNext/>
              <w:keepLines/>
              <w:pBdr>
                <w:bottom w:val="single" w:sz="48" w:space="1" w:color="EA4E4E"/>
              </w:pBdr>
              <w:spacing w:before="360" w:line="256" w:lineRule="auto"/>
              <w:contextualSpacing/>
              <w:outlineLvl w:val="2"/>
              <w:rPr>
                <w:rFonts w:ascii="Franklin Gothic Demi" w:eastAsia="SimHei" w:hAnsi="Franklin Gothic Demi" w:cs="Times New Roman"/>
                <w:caps/>
                <w:sz w:val="32"/>
                <w:szCs w:val="24"/>
              </w:rPr>
            </w:pPr>
          </w:p>
          <w:p w:rsidR="00CB4E23" w:rsidRPr="00CB4E23" w:rsidRDefault="00CB4E23" w:rsidP="00CB4E23">
            <w:pPr>
              <w:keepNext/>
              <w:keepLines/>
              <w:pBdr>
                <w:bottom w:val="single" w:sz="48" w:space="1" w:color="EA4E4E"/>
              </w:pBdr>
              <w:spacing w:before="360" w:line="256" w:lineRule="auto"/>
              <w:contextualSpacing/>
              <w:outlineLvl w:val="2"/>
              <w:rPr>
                <w:rFonts w:ascii="Franklin Gothic Demi" w:eastAsia="SimHei" w:hAnsi="Franklin Gothic Demi" w:cs="Times New Roman"/>
                <w:caps/>
                <w:sz w:val="32"/>
                <w:szCs w:val="24"/>
              </w:rPr>
            </w:pPr>
          </w:p>
          <w:p w:rsidR="00CB4E23" w:rsidRPr="00CB4E23" w:rsidRDefault="00CB4E23" w:rsidP="00CB4E23">
            <w:pPr>
              <w:spacing w:after="0" w:line="256" w:lineRule="auto"/>
              <w:rPr>
                <w:rFonts w:ascii="Rockwell" w:eastAsia="Rockwell" w:hAnsi="Rockwell" w:cs="Times New Roman"/>
                <w:i/>
                <w:sz w:val="28"/>
                <w:szCs w:val="28"/>
              </w:rPr>
            </w:pPr>
            <w:r w:rsidRPr="00CB4E23">
              <w:rPr>
                <w:rFonts w:ascii="Rockwell" w:eastAsia="Rockwell" w:hAnsi="Rockwell" w:cs="Times New Roman"/>
                <w:i/>
                <w:sz w:val="28"/>
                <w:szCs w:val="28"/>
              </w:rPr>
              <w:t>„Jedes Kind hat ein Recht, ohne Gewalt aufzuwachsen.“</w:t>
            </w:r>
          </w:p>
          <w:p w:rsidR="00CB4E23" w:rsidRPr="00CB4E23" w:rsidRDefault="00CB4E23" w:rsidP="00CB4E23">
            <w:pPr>
              <w:spacing w:after="0" w:line="256" w:lineRule="auto"/>
              <w:rPr>
                <w:rFonts w:ascii="Rockwell" w:eastAsia="Rockwell" w:hAnsi="Rockwell" w:cs="Times New Roman"/>
                <w:i/>
                <w:sz w:val="28"/>
                <w:szCs w:val="28"/>
              </w:rPr>
            </w:pPr>
          </w:p>
          <w:p w:rsidR="00CB4E23" w:rsidRPr="00CB4E23" w:rsidRDefault="00CB4E23" w:rsidP="00CB4E23">
            <w:pPr>
              <w:spacing w:after="0" w:line="256" w:lineRule="auto"/>
              <w:rPr>
                <w:rFonts w:ascii="Rockwell" w:eastAsia="Rockwell" w:hAnsi="Rockwell" w:cs="Times New Roman"/>
              </w:rPr>
            </w:pPr>
          </w:p>
          <w:p w:rsidR="00CB4E23" w:rsidRDefault="00CB4E23" w:rsidP="00CB4E23">
            <w:pPr>
              <w:keepNext/>
              <w:keepLines/>
              <w:pBdr>
                <w:bottom w:val="single" w:sz="48" w:space="1" w:color="EA4E4E"/>
              </w:pBdr>
              <w:spacing w:before="360" w:line="256" w:lineRule="auto"/>
              <w:contextualSpacing/>
              <w:outlineLvl w:val="2"/>
              <w:rPr>
                <w:rFonts w:ascii="Franklin Gothic Demi" w:eastAsia="SimHei" w:hAnsi="Franklin Gothic Demi" w:cs="Times New Roman"/>
                <w:caps/>
                <w:sz w:val="32"/>
                <w:szCs w:val="24"/>
              </w:rPr>
            </w:pPr>
          </w:p>
          <w:p w:rsidR="00CB4E23" w:rsidRDefault="00CB4E23" w:rsidP="00CB4E23">
            <w:pPr>
              <w:keepNext/>
              <w:keepLines/>
              <w:pBdr>
                <w:bottom w:val="single" w:sz="48" w:space="1" w:color="EA4E4E"/>
              </w:pBdr>
              <w:spacing w:before="360" w:line="256" w:lineRule="auto"/>
              <w:contextualSpacing/>
              <w:outlineLvl w:val="2"/>
              <w:rPr>
                <w:rFonts w:ascii="Franklin Gothic Demi" w:eastAsia="SimHei" w:hAnsi="Franklin Gothic Demi" w:cs="Times New Roman"/>
                <w:caps/>
                <w:sz w:val="32"/>
                <w:szCs w:val="24"/>
              </w:rPr>
            </w:pPr>
          </w:p>
          <w:p w:rsidR="00CB4E23" w:rsidRPr="00CB4E23" w:rsidRDefault="00CB4E23" w:rsidP="00CB4E23">
            <w:pPr>
              <w:keepNext/>
              <w:keepLines/>
              <w:pBdr>
                <w:bottom w:val="single" w:sz="48" w:space="1" w:color="EA4E4E"/>
              </w:pBdr>
              <w:spacing w:before="360" w:line="256" w:lineRule="auto"/>
              <w:contextualSpacing/>
              <w:outlineLvl w:val="2"/>
              <w:rPr>
                <w:rFonts w:ascii="Franklin Gothic Demi" w:eastAsia="SimHei" w:hAnsi="Franklin Gothic Demi" w:cs="Times New Roman"/>
                <w:caps/>
                <w:sz w:val="32"/>
                <w:szCs w:val="24"/>
              </w:rPr>
            </w:pPr>
            <w:r w:rsidRPr="00CB4E23">
              <w:rPr>
                <w:rFonts w:ascii="Franklin Gothic Demi" w:eastAsia="SimHei" w:hAnsi="Franklin Gothic Demi" w:cs="Times New Roman"/>
                <w:caps/>
                <w:sz w:val="32"/>
                <w:szCs w:val="24"/>
              </w:rPr>
              <w:t>Erziehung</w:t>
            </w:r>
          </w:p>
          <w:p w:rsidR="00CB4E23" w:rsidRPr="00CB4E23" w:rsidRDefault="00CB4E23" w:rsidP="00CB4E23">
            <w:pPr>
              <w:spacing w:after="0" w:line="256" w:lineRule="auto"/>
              <w:jc w:val="center"/>
              <w:rPr>
                <w:rFonts w:ascii="Rockwell" w:eastAsia="Rockwell" w:hAnsi="Rockwell" w:cs="Times New Roman"/>
              </w:rPr>
            </w:pPr>
            <w:r w:rsidRPr="00CB4E23">
              <w:rPr>
                <w:rFonts w:ascii="Rockwell" w:eastAsia="Rockwell" w:hAnsi="Rockwell" w:cs="Times New Roman"/>
              </w:rPr>
              <w:t>Eltern haben die Aufgabe ihre Kinder zu erziehen. Sie sollten sie fit für das Leben in der Gemeinschaft machen.</w:t>
            </w:r>
          </w:p>
          <w:p w:rsidR="00CB4E23" w:rsidRPr="00CB4E23" w:rsidRDefault="00CB4E23" w:rsidP="00CB4E23">
            <w:pPr>
              <w:spacing w:after="0" w:line="256" w:lineRule="auto"/>
              <w:jc w:val="center"/>
              <w:rPr>
                <w:rFonts w:ascii="Rockwell" w:eastAsia="Rockwell" w:hAnsi="Rockwell" w:cs="Times New Roman"/>
              </w:rPr>
            </w:pPr>
            <w:r w:rsidRPr="00CB4E23">
              <w:rPr>
                <w:rFonts w:ascii="Rockwell" w:eastAsia="Rockwell" w:hAnsi="Rockwell" w:cs="Times New Roman"/>
              </w:rPr>
              <w:t>Auch die Schulen und Kindergärten dienen der Erziehung. Gute Schulbildung und Erziehung sind Voraussetzungen dafür, dass Kinder ihr Leben als Erwachsene später meistern können.</w:t>
            </w:r>
          </w:p>
        </w:tc>
        <w:tc>
          <w:tcPr>
            <w:tcW w:w="5741" w:type="dxa"/>
            <w:tcMar>
              <w:top w:w="504" w:type="dxa"/>
              <w:left w:w="0" w:type="dxa"/>
              <w:bottom w:w="0" w:type="dxa"/>
              <w:right w:w="0" w:type="dxa"/>
            </w:tcMar>
          </w:tcPr>
          <w:tbl>
            <w:tblPr>
              <w:tblStyle w:val="Tabellenrast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Layouttabellenüberschrift"/>
            </w:tblPr>
            <w:tblGrid>
              <w:gridCol w:w="5741"/>
            </w:tblGrid>
            <w:tr w:rsidR="00CB4E23" w:rsidRPr="00CB4E23" w:rsidTr="00CB4E23">
              <w:trPr>
                <w:trHeight w:val="1052"/>
              </w:trPr>
              <w:tc>
                <w:tcPr>
                  <w:tcW w:w="6055" w:type="dxa"/>
                  <w:vAlign w:val="center"/>
                  <w:hideMark/>
                </w:tcPr>
                <w:p w:rsidR="00CB4E23" w:rsidRPr="00CB4E23" w:rsidRDefault="00CB4E23" w:rsidP="00CB4E23">
                  <w:pPr>
                    <w:keepNext/>
                    <w:keepLines/>
                    <w:spacing w:before="60" w:after="40"/>
                    <w:contextualSpacing/>
                    <w:outlineLvl w:val="0"/>
                    <w:rPr>
                      <w:rFonts w:ascii="Franklin Gothic Demi" w:eastAsia="SimHei" w:hAnsi="Franklin Gothic Demi"/>
                      <w:caps/>
                      <w:color w:val="000000"/>
                      <w:sz w:val="50"/>
                      <w:szCs w:val="32"/>
                    </w:rPr>
                  </w:pPr>
                  <w:r>
                    <w:rPr>
                      <w:rFonts w:ascii="Franklin Gothic Demi" w:eastAsia="SimHei" w:hAnsi="Franklin Gothic Demi"/>
                      <w:caps/>
                      <w:color w:val="000000"/>
                      <w:sz w:val="50"/>
                      <w:szCs w:val="32"/>
                    </w:rPr>
                    <w:t>Die Zeitung für mehr Kinderrechte</w:t>
                  </w:r>
                </w:p>
              </w:tc>
            </w:tr>
          </w:tbl>
          <w:p w:rsidR="00CB4E23" w:rsidRPr="00CB4E23" w:rsidRDefault="00CB4E23" w:rsidP="00CB4E23">
            <w:pPr>
              <w:keepNext/>
              <w:keepLines/>
              <w:pBdr>
                <w:bottom w:val="single" w:sz="48" w:space="1" w:color="EA4E4E"/>
              </w:pBdr>
              <w:spacing w:before="360" w:line="256" w:lineRule="auto"/>
              <w:contextualSpacing/>
              <w:outlineLvl w:val="2"/>
              <w:rPr>
                <w:rFonts w:ascii="Franklin Gothic Demi" w:eastAsia="SimHei" w:hAnsi="Franklin Gothic Demi" w:cs="Times New Roman"/>
                <w:caps/>
                <w:sz w:val="32"/>
                <w:szCs w:val="24"/>
              </w:rPr>
            </w:pPr>
            <w:r w:rsidRPr="00CB4E23">
              <w:rPr>
                <w:rFonts w:ascii="Franklin Gothic Demi" w:eastAsia="SimHei" w:hAnsi="Franklin Gothic Demi" w:cs="Times New Roman"/>
                <w:caps/>
                <w:sz w:val="32"/>
                <w:szCs w:val="24"/>
              </w:rPr>
              <w:t>Artikel 6 gg</w:t>
            </w:r>
          </w:p>
          <w:p w:rsidR="00CB4E23" w:rsidRPr="00CB4E23" w:rsidRDefault="00CB4E23" w:rsidP="00CB4E23">
            <w:pPr>
              <w:keepNext/>
              <w:keepLines/>
              <w:numPr>
                <w:ilvl w:val="0"/>
                <w:numId w:val="1"/>
              </w:numPr>
              <w:spacing w:before="200" w:after="0" w:line="256" w:lineRule="auto"/>
              <w:contextualSpacing/>
              <w:outlineLvl w:val="3"/>
              <w:rPr>
                <w:rFonts w:ascii="Franklin Gothic Demi" w:eastAsia="SimHei" w:hAnsi="Franklin Gothic Demi" w:cs="Times New Roman"/>
                <w:iCs/>
                <w:caps/>
              </w:rPr>
            </w:pPr>
            <w:r w:rsidRPr="00CB4E23">
              <w:rPr>
                <w:rFonts w:ascii="Franklin Gothic Demi" w:eastAsia="SimHei" w:hAnsi="Franklin Gothic Demi" w:cs="Times New Roman"/>
                <w:iCs/>
                <w:caps/>
              </w:rPr>
              <w:t>Ehe und Familie stehen unter besonderem Schutz der staatlichen Ordnung.</w:t>
            </w:r>
          </w:p>
          <w:p w:rsidR="00CB4E23" w:rsidRPr="00CB4E23" w:rsidRDefault="00CB4E23" w:rsidP="00CB4E23">
            <w:pPr>
              <w:keepNext/>
              <w:keepLines/>
              <w:numPr>
                <w:ilvl w:val="0"/>
                <w:numId w:val="1"/>
              </w:numPr>
              <w:spacing w:before="200" w:after="0" w:line="256" w:lineRule="auto"/>
              <w:contextualSpacing/>
              <w:outlineLvl w:val="3"/>
              <w:rPr>
                <w:rFonts w:ascii="Franklin Gothic Demi" w:eastAsia="SimHei" w:hAnsi="Franklin Gothic Demi" w:cs="Times New Roman"/>
                <w:iCs/>
                <w:caps/>
              </w:rPr>
            </w:pPr>
            <w:r w:rsidRPr="00CB4E23">
              <w:rPr>
                <w:rFonts w:ascii="Franklin Gothic Demi" w:eastAsia="SimHei" w:hAnsi="Franklin Gothic Demi" w:cs="Times New Roman"/>
                <w:iCs/>
                <w:caps/>
              </w:rPr>
              <w:t>Pflege und Erziehung der Kinder sind das natürliche recht der eltern und die zuvörderst ihnen obliegende pflicht. über ihre betätigung wacht die staatliche gemeinschaft.</w:t>
            </w:r>
          </w:p>
          <w:p w:rsidR="00CB4E23" w:rsidRPr="00CB4E23" w:rsidRDefault="00CB4E23" w:rsidP="00CB4E23">
            <w:pPr>
              <w:keepNext/>
              <w:keepLines/>
              <w:numPr>
                <w:ilvl w:val="0"/>
                <w:numId w:val="1"/>
              </w:numPr>
              <w:spacing w:before="200" w:after="0" w:line="256" w:lineRule="auto"/>
              <w:contextualSpacing/>
              <w:outlineLvl w:val="3"/>
              <w:rPr>
                <w:rFonts w:ascii="Franklin Gothic Demi" w:eastAsia="SimHei" w:hAnsi="Franklin Gothic Demi" w:cs="Times New Roman"/>
                <w:iCs/>
                <w:caps/>
              </w:rPr>
            </w:pPr>
            <w:r w:rsidRPr="00CB4E23">
              <w:rPr>
                <w:rFonts w:ascii="Franklin Gothic Demi" w:eastAsia="SimHei" w:hAnsi="Franklin Gothic Demi" w:cs="Times New Roman"/>
                <w:iCs/>
                <w:caps/>
              </w:rPr>
              <w:t xml:space="preserve">Gegen den willen der erziehungsberechtigten dürfen kinder nur auf grund eines gesetzes von der familie getrennt werden, wenn die erziehungsberechtigten versagen oder, wenn die kinder aus anderen gründen zu verwahrlosen drohen.   </w:t>
            </w:r>
          </w:p>
          <w:p w:rsidR="00CB4E23" w:rsidRDefault="00CB4E23" w:rsidP="00CB4E23">
            <w:pPr>
              <w:keepNext/>
              <w:keepLines/>
              <w:pBdr>
                <w:bottom w:val="single" w:sz="48" w:space="1" w:color="EA4E4E"/>
              </w:pBdr>
              <w:spacing w:before="360" w:line="256" w:lineRule="auto"/>
              <w:contextualSpacing/>
              <w:outlineLvl w:val="2"/>
              <w:rPr>
                <w:rFonts w:ascii="Franklin Gothic Demi" w:eastAsia="SimHei" w:hAnsi="Franklin Gothic Demi" w:cs="Times New Roman"/>
                <w:caps/>
                <w:sz w:val="32"/>
                <w:szCs w:val="24"/>
              </w:rPr>
            </w:pPr>
          </w:p>
          <w:p w:rsidR="00CB4E23" w:rsidRPr="00CB4E23" w:rsidRDefault="00CB4E23" w:rsidP="00CB4E23">
            <w:pPr>
              <w:keepNext/>
              <w:keepLines/>
              <w:pBdr>
                <w:bottom w:val="single" w:sz="48" w:space="1" w:color="EA4E4E"/>
              </w:pBdr>
              <w:spacing w:before="360" w:line="256" w:lineRule="auto"/>
              <w:contextualSpacing/>
              <w:outlineLvl w:val="2"/>
              <w:rPr>
                <w:rFonts w:ascii="Franklin Gothic Demi" w:eastAsia="SimHei" w:hAnsi="Franklin Gothic Demi" w:cs="Times New Roman"/>
                <w:caps/>
                <w:sz w:val="32"/>
                <w:szCs w:val="24"/>
              </w:rPr>
            </w:pPr>
            <w:r w:rsidRPr="00CB4E23">
              <w:rPr>
                <w:rFonts w:ascii="Franklin Gothic Demi" w:eastAsia="SimHei" w:hAnsi="Franklin Gothic Demi" w:cs="Times New Roman"/>
                <w:caps/>
                <w:sz w:val="32"/>
                <w:szCs w:val="24"/>
              </w:rPr>
              <w:t>Kinder- und Jugendstärkungsgesetz</w:t>
            </w:r>
          </w:p>
          <w:p w:rsidR="00CB4E23" w:rsidRPr="00CB4E23" w:rsidRDefault="00CB4E23" w:rsidP="00CB4E23">
            <w:pPr>
              <w:keepNext/>
              <w:keepLines/>
              <w:numPr>
                <w:ilvl w:val="0"/>
                <w:numId w:val="2"/>
              </w:numPr>
              <w:spacing w:before="200" w:after="0" w:line="256" w:lineRule="auto"/>
              <w:contextualSpacing/>
              <w:outlineLvl w:val="3"/>
              <w:rPr>
                <w:rFonts w:ascii="Franklin Gothic Demi" w:eastAsia="SimHei" w:hAnsi="Franklin Gothic Demi" w:cs="Times New Roman"/>
                <w:iCs/>
                <w:caps/>
              </w:rPr>
            </w:pPr>
            <w:r w:rsidRPr="00CB4E23">
              <w:rPr>
                <w:rFonts w:ascii="Franklin Gothic Demi" w:eastAsia="SimHei" w:hAnsi="Franklin Gothic Demi" w:cs="Times New Roman"/>
                <w:iCs/>
                <w:caps/>
              </w:rPr>
              <w:t>besserer kinder- und jugendschutz</w:t>
            </w:r>
          </w:p>
          <w:p w:rsidR="00CB4E23" w:rsidRPr="00CB4E23" w:rsidRDefault="00CB4E23" w:rsidP="00CB4E23">
            <w:pPr>
              <w:keepNext/>
              <w:keepLines/>
              <w:numPr>
                <w:ilvl w:val="0"/>
                <w:numId w:val="2"/>
              </w:numPr>
              <w:spacing w:before="200" w:after="0" w:line="256" w:lineRule="auto"/>
              <w:contextualSpacing/>
              <w:outlineLvl w:val="3"/>
              <w:rPr>
                <w:rFonts w:ascii="Franklin Gothic Demi" w:eastAsia="SimHei" w:hAnsi="Franklin Gothic Demi" w:cs="Times New Roman"/>
                <w:iCs/>
                <w:caps/>
              </w:rPr>
            </w:pPr>
            <w:r w:rsidRPr="00CB4E23">
              <w:rPr>
                <w:rFonts w:ascii="Franklin Gothic Demi" w:eastAsia="SimHei" w:hAnsi="Franklin Gothic Demi" w:cs="Times New Roman"/>
                <w:iCs/>
                <w:caps/>
              </w:rPr>
              <w:t>stärkung vo</w:t>
            </w:r>
            <w:r w:rsidR="00DD6151">
              <w:rPr>
                <w:rFonts w:ascii="Franklin Gothic Demi" w:eastAsia="SimHei" w:hAnsi="Franklin Gothic Demi" w:cs="Times New Roman"/>
                <w:iCs/>
                <w:caps/>
              </w:rPr>
              <w:t>n</w:t>
            </w:r>
            <w:r w:rsidRPr="00CB4E23">
              <w:rPr>
                <w:rFonts w:ascii="Franklin Gothic Demi" w:eastAsia="SimHei" w:hAnsi="Franklin Gothic Demi" w:cs="Times New Roman"/>
                <w:iCs/>
                <w:caps/>
              </w:rPr>
              <w:t xml:space="preserve"> kindern- und jugendlichen, die in pflegefamilien oder in einrichtungen der erziehungshilfe aufwachsen</w:t>
            </w:r>
          </w:p>
          <w:p w:rsidR="00CB4E23" w:rsidRPr="00CB4E23" w:rsidRDefault="00CB4E23" w:rsidP="00CB4E23">
            <w:pPr>
              <w:keepNext/>
              <w:keepLines/>
              <w:numPr>
                <w:ilvl w:val="0"/>
                <w:numId w:val="2"/>
              </w:numPr>
              <w:spacing w:before="200" w:after="0" w:line="256" w:lineRule="auto"/>
              <w:contextualSpacing/>
              <w:outlineLvl w:val="3"/>
              <w:rPr>
                <w:rFonts w:ascii="Franklin Gothic Demi" w:eastAsia="SimHei" w:hAnsi="Franklin Gothic Demi" w:cs="Times New Roman"/>
                <w:iCs/>
                <w:caps/>
              </w:rPr>
            </w:pPr>
            <w:r w:rsidRPr="00CB4E23">
              <w:rPr>
                <w:rFonts w:ascii="Franklin Gothic Demi" w:eastAsia="SimHei" w:hAnsi="Franklin Gothic Demi" w:cs="Times New Roman"/>
                <w:iCs/>
                <w:caps/>
              </w:rPr>
              <w:t>hilfen aus einer hand für kinder und jugendliche mit und ohne behinderung</w:t>
            </w:r>
          </w:p>
          <w:p w:rsidR="00CB4E23" w:rsidRPr="00CB4E23" w:rsidRDefault="00CB4E23" w:rsidP="00CB4E23">
            <w:pPr>
              <w:keepNext/>
              <w:keepLines/>
              <w:numPr>
                <w:ilvl w:val="0"/>
                <w:numId w:val="2"/>
              </w:numPr>
              <w:spacing w:before="200" w:after="0" w:line="256" w:lineRule="auto"/>
              <w:contextualSpacing/>
              <w:outlineLvl w:val="3"/>
              <w:rPr>
                <w:rFonts w:ascii="Franklin Gothic Demi" w:eastAsia="SimHei" w:hAnsi="Franklin Gothic Demi" w:cs="Times New Roman"/>
                <w:iCs/>
                <w:caps/>
              </w:rPr>
            </w:pPr>
            <w:r w:rsidRPr="00CB4E23">
              <w:rPr>
                <w:rFonts w:ascii="Franklin Gothic Demi" w:eastAsia="SimHei" w:hAnsi="Franklin Gothic Demi" w:cs="Times New Roman"/>
                <w:iCs/>
                <w:caps/>
              </w:rPr>
              <w:t>mehr prävention vor ort</w:t>
            </w:r>
          </w:p>
          <w:p w:rsidR="00CB4E23" w:rsidRPr="00CB4E23" w:rsidRDefault="00CB4E23" w:rsidP="00CB4E23">
            <w:pPr>
              <w:keepNext/>
              <w:keepLines/>
              <w:numPr>
                <w:ilvl w:val="0"/>
                <w:numId w:val="2"/>
              </w:numPr>
              <w:spacing w:before="200" w:after="0" w:line="256" w:lineRule="auto"/>
              <w:contextualSpacing/>
              <w:outlineLvl w:val="3"/>
              <w:rPr>
                <w:rFonts w:ascii="Franklin Gothic Demi" w:eastAsia="SimHei" w:hAnsi="Franklin Gothic Demi" w:cs="Times New Roman"/>
                <w:iCs/>
                <w:caps/>
              </w:rPr>
            </w:pPr>
            <w:r w:rsidRPr="00CB4E23">
              <w:rPr>
                <w:rFonts w:ascii="Franklin Gothic Demi" w:eastAsia="SimHei" w:hAnsi="Franklin Gothic Demi" w:cs="Times New Roman"/>
                <w:iCs/>
                <w:caps/>
              </w:rPr>
              <w:t>mehr beteiligung von jungen menschen, eltern und familien</w:t>
            </w:r>
          </w:p>
          <w:p w:rsidR="00CB4E23" w:rsidRPr="00CB4E23" w:rsidRDefault="00CB4E23" w:rsidP="00CB4E23">
            <w:pPr>
              <w:keepNext/>
              <w:keepLines/>
              <w:spacing w:before="200" w:after="0" w:line="256" w:lineRule="auto"/>
              <w:ind w:left="360"/>
              <w:contextualSpacing/>
              <w:outlineLvl w:val="3"/>
              <w:rPr>
                <w:rFonts w:ascii="Franklin Gothic Demi" w:eastAsia="SimHei" w:hAnsi="Franklin Gothic Demi" w:cs="Times New Roman"/>
                <w:iCs/>
                <w:caps/>
              </w:rPr>
            </w:pPr>
            <w:r w:rsidRPr="00CB4E23">
              <w:rPr>
                <w:rFonts w:ascii="Franklin Gothic Demi" w:eastAsia="SimHei" w:hAnsi="Franklin Gothic Demi" w:cs="Times New Roman"/>
                <w:iCs/>
                <w:caps/>
              </w:rPr>
              <w:t xml:space="preserve">Das neue kinder- und Jugendgesetz steht für verbesserungen vor allem für diejenigen jungen Menschen, die benachteiligt sind, unter belastenden lebensbedingungen aufwachsen oder Gefahr laufen, von der sozialen teilhabe abgehängt zu werden. </w:t>
            </w:r>
          </w:p>
          <w:p w:rsidR="00CB4E23" w:rsidRPr="00CB4E23" w:rsidRDefault="00CB4E23" w:rsidP="00CB4E23">
            <w:pPr>
              <w:spacing w:after="0" w:line="256" w:lineRule="auto"/>
              <w:rPr>
                <w:rFonts w:ascii="Rockwell" w:eastAsia="Rockwell" w:hAnsi="Rockwell" w:cs="Times New Roman"/>
              </w:rPr>
            </w:pPr>
          </w:p>
          <w:p w:rsidR="00CB4E23" w:rsidRPr="00CB4E23" w:rsidRDefault="00CB4E23" w:rsidP="00CB4E23">
            <w:pPr>
              <w:spacing w:after="0" w:line="256" w:lineRule="auto"/>
              <w:rPr>
                <w:rFonts w:ascii="Rockwell" w:eastAsia="Rockwell" w:hAnsi="Rockwell" w:cs="Times New Roman"/>
              </w:rPr>
            </w:pPr>
          </w:p>
          <w:p w:rsidR="00CB4E23" w:rsidRPr="00CB4E23" w:rsidRDefault="00CB4E23" w:rsidP="00CB4E23">
            <w:pPr>
              <w:keepNext/>
              <w:keepLines/>
              <w:pBdr>
                <w:bottom w:val="single" w:sz="48" w:space="1" w:color="EA4E4E"/>
              </w:pBdr>
              <w:spacing w:before="360" w:line="256" w:lineRule="auto"/>
              <w:contextualSpacing/>
              <w:outlineLvl w:val="2"/>
              <w:rPr>
                <w:rFonts w:ascii="Franklin Gothic Demi" w:eastAsia="SimHei" w:hAnsi="Franklin Gothic Demi" w:cs="Times New Roman"/>
                <w:caps/>
              </w:rPr>
            </w:pPr>
            <w:r w:rsidRPr="00CB4E23">
              <w:rPr>
                <w:rFonts w:ascii="Franklin Gothic Demi" w:eastAsia="SimHei" w:hAnsi="Franklin Gothic Demi" w:cs="Times New Roman"/>
                <w:caps/>
              </w:rPr>
              <w:t xml:space="preserve">Falls ihr mehr über das thema erfahren wollt: </w:t>
            </w:r>
          </w:p>
          <w:p w:rsidR="00CB4E23" w:rsidRPr="00CB4E23" w:rsidRDefault="00CB4E23" w:rsidP="00CB4E23">
            <w:pPr>
              <w:spacing w:after="0" w:line="256" w:lineRule="auto"/>
              <w:rPr>
                <w:rFonts w:ascii="Rockwell" w:eastAsia="Rockwell" w:hAnsi="Rockwell" w:cs="Times New Roman"/>
              </w:rPr>
            </w:pPr>
            <w:r w:rsidRPr="00CB4E23">
              <w:rPr>
                <w:rFonts w:ascii="Rockwell" w:eastAsia="Rockwell" w:hAnsi="Rockwell" w:cs="Times New Roman"/>
              </w:rPr>
              <w:t>Quelle: Bundesministerium für Familie, Senioren, Frauen und Jugend. www.bmfsfj.de</w:t>
            </w:r>
          </w:p>
        </w:tc>
      </w:tr>
    </w:tbl>
    <w:p w:rsidR="000E0F02" w:rsidRDefault="000E0F02"/>
    <w:sectPr w:rsidR="000E0F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D5F3787"/>
    <w:multiLevelType w:val="hybridMultilevel"/>
    <w:tmpl w:val="E6E0D33C"/>
    <w:lvl w:ilvl="0" w:tplc="04070007">
      <w:start w:val="1"/>
      <w:numFmt w:val="bullet"/>
      <w:lvlText w:val=""/>
      <w:lvlPicBulletId w:val="0"/>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2AC5AF1"/>
    <w:multiLevelType w:val="hybridMultilevel"/>
    <w:tmpl w:val="55504E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E23"/>
    <w:rsid w:val="000E0F02"/>
    <w:rsid w:val="00BC6AD7"/>
    <w:rsid w:val="00C734C5"/>
    <w:rsid w:val="00CB4E23"/>
    <w:rsid w:val="00DD61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BC1DF-6A72-4365-882C-C1FFD548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B4E23"/>
    <w:pPr>
      <w:spacing w:after="0" w:line="240" w:lineRule="auto"/>
    </w:pPr>
    <w:rPr>
      <w:rFonts w:ascii="Rockwell" w:eastAsia="Rockwell" w:hAnsi="Rockwel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66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1388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ekb</dc:creator>
  <cp:keywords/>
  <dc:description/>
  <cp:lastModifiedBy>ekb</cp:lastModifiedBy>
  <cp:revision>2</cp:revision>
  <dcterms:created xsi:type="dcterms:W3CDTF">2023-05-22T09:36:00Z</dcterms:created>
  <dcterms:modified xsi:type="dcterms:W3CDTF">2023-05-22T09:36:00Z</dcterms:modified>
</cp:coreProperties>
</file>