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5329" w14:textId="4B1020D2" w:rsidR="000A23D8" w:rsidRDefault="00A2569F" w:rsidP="00C14822">
      <w:pPr>
        <w:jc w:val="center"/>
        <w:rPr>
          <w:rFonts w:ascii="Arial" w:hAnsi="Arial" w:cs="Arial"/>
          <w:b/>
          <w:bCs/>
          <w:i/>
          <w:iCs/>
        </w:rPr>
      </w:pPr>
      <w:r w:rsidRPr="00A2569F">
        <w:rPr>
          <w:rFonts w:ascii="Arial" w:hAnsi="Arial" w:cs="Arial"/>
          <w:b/>
          <w:bCs/>
          <w:i/>
          <w:iCs/>
        </w:rPr>
        <w:t>Merkmale des Spiels</w:t>
      </w:r>
    </w:p>
    <w:p w14:paraId="70E2A3C5" w14:textId="77777777" w:rsidR="00A21CE9" w:rsidRDefault="00A21CE9" w:rsidP="00A21CE9">
      <w:pPr>
        <w:rPr>
          <w:rFonts w:ascii="Arial" w:hAnsi="Arial" w:cs="Arial"/>
          <w:b/>
          <w:bCs/>
          <w:i/>
          <w:iCs/>
        </w:rPr>
      </w:pPr>
      <w:r>
        <w:rPr>
          <w:rFonts w:ascii="Arial" w:hAnsi="Arial" w:cs="Arial"/>
          <w:b/>
          <w:bCs/>
          <w:i/>
          <w:iCs/>
        </w:rPr>
        <w:t>Schülerindividuelle Lösungen möglich – dies ist nur ein Lösungsvorschlag!</w:t>
      </w:r>
    </w:p>
    <w:tbl>
      <w:tblPr>
        <w:tblStyle w:val="Tabellenraster"/>
        <w:tblW w:w="9067" w:type="dxa"/>
        <w:tblLook w:val="04A0" w:firstRow="1" w:lastRow="0" w:firstColumn="1" w:lastColumn="0" w:noHBand="0" w:noVBand="1"/>
      </w:tblPr>
      <w:tblGrid>
        <w:gridCol w:w="2263"/>
        <w:gridCol w:w="6804"/>
      </w:tblGrid>
      <w:tr w:rsidR="00C14822" w14:paraId="65B3CFFB" w14:textId="77777777" w:rsidTr="00AA6BC8">
        <w:tc>
          <w:tcPr>
            <w:tcW w:w="2263" w:type="dxa"/>
          </w:tcPr>
          <w:p w14:paraId="41127666" w14:textId="77777777" w:rsidR="00C14822" w:rsidRDefault="00C14822" w:rsidP="00EF4C3C">
            <w:pPr>
              <w:spacing w:line="276" w:lineRule="auto"/>
              <w:rPr>
                <w:rFonts w:ascii="Arial" w:hAnsi="Arial" w:cs="Arial"/>
                <w:b/>
                <w:bCs/>
                <w:i/>
                <w:iCs/>
              </w:rPr>
            </w:pPr>
            <w:r>
              <w:rPr>
                <w:rFonts w:ascii="Arial" w:hAnsi="Arial" w:cs="Arial"/>
                <w:b/>
                <w:bCs/>
                <w:i/>
                <w:iCs/>
              </w:rPr>
              <w:t>Merkmal:</w:t>
            </w:r>
          </w:p>
        </w:tc>
        <w:tc>
          <w:tcPr>
            <w:tcW w:w="6804" w:type="dxa"/>
          </w:tcPr>
          <w:p w14:paraId="7C550BD4" w14:textId="77777777" w:rsidR="00C14822" w:rsidRDefault="00C14822" w:rsidP="00EF4C3C">
            <w:pPr>
              <w:spacing w:line="276" w:lineRule="auto"/>
              <w:rPr>
                <w:rFonts w:ascii="Arial" w:hAnsi="Arial" w:cs="Arial"/>
                <w:b/>
                <w:bCs/>
                <w:i/>
                <w:iCs/>
              </w:rPr>
            </w:pPr>
            <w:r>
              <w:rPr>
                <w:rFonts w:ascii="Arial" w:hAnsi="Arial" w:cs="Arial"/>
                <w:b/>
                <w:bCs/>
                <w:i/>
                <w:iCs/>
              </w:rPr>
              <w:t>Eigene Erläuterung zum Bild</w:t>
            </w:r>
          </w:p>
        </w:tc>
      </w:tr>
      <w:tr w:rsidR="00C14822" w14:paraId="705FC3CA" w14:textId="77777777" w:rsidTr="00AA6BC8">
        <w:tc>
          <w:tcPr>
            <w:tcW w:w="2263" w:type="dxa"/>
          </w:tcPr>
          <w:p w14:paraId="3E3EB5B6" w14:textId="77777777" w:rsidR="00C14822" w:rsidRDefault="00C14822" w:rsidP="00EF4C3C">
            <w:pPr>
              <w:spacing w:line="360" w:lineRule="auto"/>
              <w:rPr>
                <w:rFonts w:ascii="Arial" w:hAnsi="Arial" w:cs="Arial"/>
                <w:b/>
                <w:bCs/>
              </w:rPr>
            </w:pPr>
            <w:r w:rsidRPr="00512B49">
              <w:rPr>
                <w:rFonts w:ascii="Arial" w:hAnsi="Arial" w:cs="Arial"/>
                <w:b/>
                <w:bCs/>
              </w:rPr>
              <w:t>Selbstzweck:</w:t>
            </w:r>
          </w:p>
          <w:p w14:paraId="06CDE5AE" w14:textId="77777777" w:rsidR="00C14822" w:rsidRDefault="00C14822" w:rsidP="00EF4C3C">
            <w:pPr>
              <w:spacing w:line="360" w:lineRule="auto"/>
              <w:rPr>
                <w:rFonts w:ascii="Arial" w:hAnsi="Arial" w:cs="Arial"/>
                <w:b/>
                <w:bCs/>
              </w:rPr>
            </w:pPr>
          </w:p>
          <w:p w14:paraId="23F10088" w14:textId="77777777" w:rsidR="00C14822" w:rsidRDefault="00C14822" w:rsidP="00EF4C3C">
            <w:pPr>
              <w:spacing w:line="360" w:lineRule="auto"/>
              <w:rPr>
                <w:rFonts w:ascii="Arial" w:hAnsi="Arial" w:cs="Arial"/>
                <w:b/>
                <w:bCs/>
                <w:i/>
                <w:iCs/>
              </w:rPr>
            </w:pPr>
          </w:p>
        </w:tc>
        <w:tc>
          <w:tcPr>
            <w:tcW w:w="6804" w:type="dxa"/>
          </w:tcPr>
          <w:p w14:paraId="47DC7ACC" w14:textId="28940396" w:rsidR="00C14822" w:rsidRDefault="008114E8" w:rsidP="00E221D7">
            <w:pPr>
              <w:spacing w:line="360" w:lineRule="auto"/>
              <w:rPr>
                <w:rFonts w:ascii="Arial" w:hAnsi="Arial" w:cs="Arial"/>
                <w:b/>
                <w:bCs/>
                <w:i/>
                <w:iCs/>
              </w:rPr>
            </w:pPr>
            <w:r>
              <w:rPr>
                <w:rFonts w:ascii="Arial" w:hAnsi="Arial" w:cs="Arial"/>
              </w:rPr>
              <w:t>Die Kinder führen die Tätigkeit im Sand aus eigenem Antrieb und ohne Zwang aus. Sie selbst bestimmen den Verlauf des Spiels.</w:t>
            </w:r>
          </w:p>
        </w:tc>
      </w:tr>
      <w:tr w:rsidR="00C14822" w14:paraId="454F467B" w14:textId="77777777" w:rsidTr="00AA6BC8">
        <w:tc>
          <w:tcPr>
            <w:tcW w:w="2263" w:type="dxa"/>
          </w:tcPr>
          <w:p w14:paraId="24E71ADD" w14:textId="77777777" w:rsidR="00C14822" w:rsidRDefault="00C14822" w:rsidP="00EF4C3C">
            <w:pPr>
              <w:spacing w:line="360" w:lineRule="auto"/>
              <w:rPr>
                <w:rFonts w:ascii="Arial" w:hAnsi="Arial" w:cs="Arial"/>
                <w:b/>
                <w:bCs/>
              </w:rPr>
            </w:pPr>
            <w:r w:rsidRPr="00512B49">
              <w:rPr>
                <w:rFonts w:ascii="Arial" w:hAnsi="Arial" w:cs="Arial"/>
                <w:b/>
                <w:bCs/>
              </w:rPr>
              <w:t>Spaß:</w:t>
            </w:r>
          </w:p>
          <w:p w14:paraId="50FE5B23" w14:textId="77777777" w:rsidR="00C14822" w:rsidRDefault="00C14822" w:rsidP="00EF4C3C">
            <w:pPr>
              <w:spacing w:line="360" w:lineRule="auto"/>
              <w:rPr>
                <w:rFonts w:ascii="Arial" w:hAnsi="Arial" w:cs="Arial"/>
                <w:b/>
                <w:bCs/>
              </w:rPr>
            </w:pPr>
          </w:p>
          <w:p w14:paraId="48FB3929" w14:textId="77777777" w:rsidR="00C14822" w:rsidRDefault="00C14822" w:rsidP="00EF4C3C">
            <w:pPr>
              <w:spacing w:line="360" w:lineRule="auto"/>
              <w:rPr>
                <w:rFonts w:ascii="Arial" w:hAnsi="Arial" w:cs="Arial"/>
                <w:b/>
                <w:bCs/>
                <w:i/>
                <w:iCs/>
              </w:rPr>
            </w:pPr>
          </w:p>
        </w:tc>
        <w:tc>
          <w:tcPr>
            <w:tcW w:w="6804" w:type="dxa"/>
          </w:tcPr>
          <w:p w14:paraId="60AF6F57" w14:textId="515A518E" w:rsidR="00C14822" w:rsidRDefault="008114E8" w:rsidP="00E221D7">
            <w:pPr>
              <w:spacing w:line="360" w:lineRule="auto"/>
              <w:rPr>
                <w:rFonts w:ascii="Arial" w:hAnsi="Arial" w:cs="Arial"/>
                <w:b/>
                <w:bCs/>
                <w:i/>
                <w:iCs/>
              </w:rPr>
            </w:pPr>
            <w:r>
              <w:rPr>
                <w:rFonts w:ascii="Arial" w:hAnsi="Arial" w:cs="Arial"/>
              </w:rPr>
              <w:t>Die Kinder bauen im Sand mit den Fahrzeugen, weil es ihnen Spaß bereitet. (Hätten sie keinen Spaß dabei, würden sie mit dem Bauen/Buddeln aufhören.)</w:t>
            </w:r>
          </w:p>
        </w:tc>
      </w:tr>
      <w:tr w:rsidR="00C14822" w14:paraId="74164ADA" w14:textId="77777777" w:rsidTr="00AA6BC8">
        <w:tc>
          <w:tcPr>
            <w:tcW w:w="2263" w:type="dxa"/>
          </w:tcPr>
          <w:p w14:paraId="0D4FA96A" w14:textId="77777777" w:rsidR="00C14822" w:rsidRDefault="00C14822" w:rsidP="00EF4C3C">
            <w:pPr>
              <w:spacing w:line="360" w:lineRule="auto"/>
              <w:rPr>
                <w:rFonts w:ascii="Arial" w:hAnsi="Arial" w:cs="Arial"/>
                <w:b/>
                <w:bCs/>
              </w:rPr>
            </w:pPr>
            <w:r w:rsidRPr="00512B49">
              <w:rPr>
                <w:rFonts w:ascii="Arial" w:hAnsi="Arial" w:cs="Arial"/>
                <w:b/>
                <w:bCs/>
              </w:rPr>
              <w:t>Selbstbestimmung:</w:t>
            </w:r>
          </w:p>
          <w:p w14:paraId="4422FAFC" w14:textId="77777777" w:rsidR="00C14822" w:rsidRDefault="00C14822" w:rsidP="00EF4C3C">
            <w:pPr>
              <w:spacing w:line="360" w:lineRule="auto"/>
              <w:rPr>
                <w:rFonts w:ascii="Arial" w:hAnsi="Arial" w:cs="Arial"/>
                <w:b/>
                <w:bCs/>
              </w:rPr>
            </w:pPr>
          </w:p>
          <w:p w14:paraId="0D036739" w14:textId="77777777" w:rsidR="00C14822" w:rsidRDefault="00C14822" w:rsidP="00EF4C3C">
            <w:pPr>
              <w:spacing w:line="360" w:lineRule="auto"/>
              <w:rPr>
                <w:rFonts w:ascii="Arial" w:hAnsi="Arial" w:cs="Arial"/>
                <w:b/>
                <w:bCs/>
                <w:i/>
                <w:iCs/>
              </w:rPr>
            </w:pPr>
          </w:p>
        </w:tc>
        <w:tc>
          <w:tcPr>
            <w:tcW w:w="6804" w:type="dxa"/>
          </w:tcPr>
          <w:p w14:paraId="3557604D" w14:textId="77C3AB6A" w:rsidR="00C14822" w:rsidRDefault="008114E8" w:rsidP="00E221D7">
            <w:pPr>
              <w:spacing w:line="360" w:lineRule="auto"/>
              <w:rPr>
                <w:rFonts w:ascii="Arial" w:hAnsi="Arial" w:cs="Arial"/>
                <w:b/>
                <w:bCs/>
                <w:i/>
                <w:iCs/>
              </w:rPr>
            </w:pPr>
            <w:r>
              <w:rPr>
                <w:rFonts w:ascii="Arial" w:hAnsi="Arial" w:cs="Arial"/>
              </w:rPr>
              <w:t>Die drei Kinder haben selbst bestimmt, dass sie genau an diesem Ort (also im Sandkasten)</w:t>
            </w:r>
            <w:r w:rsidR="00E221D7">
              <w:rPr>
                <w:rFonts w:ascii="Arial" w:hAnsi="Arial" w:cs="Arial"/>
              </w:rPr>
              <w:t>, gemeinsam</w:t>
            </w:r>
            <w:r>
              <w:rPr>
                <w:rFonts w:ascii="Arial" w:hAnsi="Arial" w:cs="Arial"/>
              </w:rPr>
              <w:t xml:space="preserve"> spielen möchten</w:t>
            </w:r>
            <w:r w:rsidR="00E221D7">
              <w:rPr>
                <w:rFonts w:ascii="Arial" w:hAnsi="Arial" w:cs="Arial"/>
              </w:rPr>
              <w:t>. Auch die Dauer des Spiels bestimmen die Kinder selbst.</w:t>
            </w:r>
          </w:p>
        </w:tc>
      </w:tr>
      <w:tr w:rsidR="00C14822" w14:paraId="6EAF4B3B" w14:textId="77777777" w:rsidTr="00AA6BC8">
        <w:tc>
          <w:tcPr>
            <w:tcW w:w="2263" w:type="dxa"/>
          </w:tcPr>
          <w:p w14:paraId="16428815" w14:textId="77777777" w:rsidR="00C14822" w:rsidRDefault="00C14822" w:rsidP="00EF4C3C">
            <w:pPr>
              <w:spacing w:line="360" w:lineRule="auto"/>
              <w:rPr>
                <w:rFonts w:ascii="Arial" w:hAnsi="Arial" w:cs="Arial"/>
                <w:b/>
                <w:bCs/>
              </w:rPr>
            </w:pPr>
            <w:r>
              <w:rPr>
                <w:rFonts w:ascii="Arial" w:hAnsi="Arial" w:cs="Arial"/>
                <w:b/>
                <w:bCs/>
              </w:rPr>
              <w:t>Spannung und Entspannung</w:t>
            </w:r>
          </w:p>
          <w:p w14:paraId="116B3CE9" w14:textId="77777777" w:rsidR="00C14822" w:rsidRDefault="00C14822" w:rsidP="00EF4C3C">
            <w:pPr>
              <w:spacing w:line="360" w:lineRule="auto"/>
              <w:rPr>
                <w:rFonts w:ascii="Arial" w:hAnsi="Arial" w:cs="Arial"/>
                <w:b/>
                <w:bCs/>
              </w:rPr>
            </w:pPr>
          </w:p>
          <w:p w14:paraId="5A0C81B9" w14:textId="77777777" w:rsidR="00C14822" w:rsidRDefault="00C14822" w:rsidP="00EF4C3C">
            <w:pPr>
              <w:spacing w:line="360" w:lineRule="auto"/>
              <w:rPr>
                <w:rFonts w:ascii="Arial" w:hAnsi="Arial" w:cs="Arial"/>
                <w:b/>
                <w:bCs/>
                <w:i/>
                <w:iCs/>
              </w:rPr>
            </w:pPr>
          </w:p>
        </w:tc>
        <w:tc>
          <w:tcPr>
            <w:tcW w:w="6804" w:type="dxa"/>
          </w:tcPr>
          <w:p w14:paraId="06726C3E" w14:textId="730047C2" w:rsidR="00C14822" w:rsidRDefault="00E221D7" w:rsidP="00E221D7">
            <w:pPr>
              <w:spacing w:line="360" w:lineRule="auto"/>
              <w:rPr>
                <w:rFonts w:ascii="Arial" w:hAnsi="Arial" w:cs="Arial"/>
                <w:b/>
                <w:bCs/>
                <w:i/>
                <w:iCs/>
              </w:rPr>
            </w:pPr>
            <w:r>
              <w:rPr>
                <w:rFonts w:ascii="Arial" w:hAnsi="Arial" w:cs="Arial"/>
              </w:rPr>
              <w:t>Die Kinder auf dem Bild sind sehr konzentriert bei der Sache. Es ist eine gewisse Spannung zu erkennen. Diese kann sich darauf beziehen, dass das Bauen so funktioniert, wie es sich die Kinder vorstellen und nicht in sich zusammenfällt.</w:t>
            </w:r>
          </w:p>
        </w:tc>
      </w:tr>
      <w:tr w:rsidR="00C14822" w14:paraId="7DE9429B" w14:textId="77777777" w:rsidTr="00AA6BC8">
        <w:tc>
          <w:tcPr>
            <w:tcW w:w="2263" w:type="dxa"/>
          </w:tcPr>
          <w:p w14:paraId="55E605ED" w14:textId="77777777" w:rsidR="00C14822" w:rsidRDefault="00C14822" w:rsidP="00EF4C3C">
            <w:pPr>
              <w:spacing w:line="360" w:lineRule="auto"/>
              <w:rPr>
                <w:rFonts w:ascii="Arial" w:hAnsi="Arial" w:cs="Arial"/>
                <w:b/>
                <w:bCs/>
              </w:rPr>
            </w:pPr>
            <w:r w:rsidRPr="00512B49">
              <w:rPr>
                <w:rFonts w:ascii="Arial" w:hAnsi="Arial" w:cs="Arial"/>
                <w:b/>
                <w:bCs/>
              </w:rPr>
              <w:t>Ganzheitliche Entwicklung:</w:t>
            </w:r>
          </w:p>
          <w:p w14:paraId="747E39B9" w14:textId="77777777" w:rsidR="00C14822" w:rsidRDefault="00C14822" w:rsidP="00EF4C3C">
            <w:pPr>
              <w:spacing w:line="360" w:lineRule="auto"/>
              <w:rPr>
                <w:rFonts w:ascii="Arial" w:hAnsi="Arial" w:cs="Arial"/>
                <w:b/>
                <w:bCs/>
              </w:rPr>
            </w:pPr>
          </w:p>
          <w:p w14:paraId="29796C3D" w14:textId="77777777" w:rsidR="00C14822" w:rsidRDefault="00C14822" w:rsidP="00EF4C3C">
            <w:pPr>
              <w:spacing w:line="360" w:lineRule="auto"/>
              <w:rPr>
                <w:rFonts w:ascii="Arial" w:hAnsi="Arial" w:cs="Arial"/>
                <w:b/>
                <w:bCs/>
                <w:i/>
                <w:iCs/>
              </w:rPr>
            </w:pPr>
          </w:p>
        </w:tc>
        <w:tc>
          <w:tcPr>
            <w:tcW w:w="6804" w:type="dxa"/>
          </w:tcPr>
          <w:p w14:paraId="77E3EC32" w14:textId="4FE08827" w:rsidR="00C14822" w:rsidRDefault="00E221D7" w:rsidP="00AA6BC8">
            <w:pPr>
              <w:spacing w:line="360" w:lineRule="auto"/>
              <w:rPr>
                <w:rFonts w:ascii="Arial" w:hAnsi="Arial" w:cs="Arial"/>
                <w:b/>
                <w:bCs/>
                <w:i/>
                <w:iCs/>
              </w:rPr>
            </w:pPr>
            <w:r>
              <w:rPr>
                <w:rFonts w:ascii="Arial" w:hAnsi="Arial" w:cs="Arial"/>
              </w:rPr>
              <w:t xml:space="preserve">Die Förderung der </w:t>
            </w:r>
            <w:r w:rsidRPr="00E221D7">
              <w:rPr>
                <w:rFonts w:ascii="Arial" w:hAnsi="Arial" w:cs="Arial"/>
                <w:b/>
                <w:bCs/>
              </w:rPr>
              <w:t>motorische Entwicklung</w:t>
            </w:r>
            <w:r>
              <w:rPr>
                <w:rFonts w:ascii="Arial" w:hAnsi="Arial" w:cs="Arial"/>
              </w:rPr>
              <w:t xml:space="preserve"> ist gut daran zu erkennen, dass die Kinder die Schaufeln bzw. den Bagger so führen müssen, dass der Sand am geeigneten Ort abfällt. Dabei muss auch der Körper ausbalanciert werden. Über die </w:t>
            </w:r>
            <w:r w:rsidRPr="00E221D7">
              <w:rPr>
                <w:rFonts w:ascii="Arial" w:hAnsi="Arial" w:cs="Arial"/>
                <w:b/>
                <w:bCs/>
              </w:rPr>
              <w:t>Sprache</w:t>
            </w:r>
            <w:r>
              <w:rPr>
                <w:rFonts w:ascii="Arial" w:hAnsi="Arial" w:cs="Arial"/>
              </w:rPr>
              <w:t xml:space="preserve"> kommunizieren die Kinder miteinander, was getan werden muss. Die </w:t>
            </w:r>
            <w:r w:rsidRPr="00E221D7">
              <w:rPr>
                <w:rFonts w:ascii="Arial" w:hAnsi="Arial" w:cs="Arial"/>
                <w:b/>
                <w:bCs/>
              </w:rPr>
              <w:t>kognitive Entwicklung</w:t>
            </w:r>
            <w:r>
              <w:rPr>
                <w:rFonts w:ascii="Arial" w:hAnsi="Arial" w:cs="Arial"/>
              </w:rPr>
              <w:t xml:space="preserve"> wird angeregt, weil die Kinder Zusammenhänge erkennen müssen (z.B. wie die Hebel am Bagger bedient werden müssen, damit der Sand in der Baggerschaufel transportiert werden kann). Die sozial-emotionale Entwicklung wird gefördert, indem sich die Kinder </w:t>
            </w:r>
            <w:r w:rsidR="00AA6BC8">
              <w:rPr>
                <w:rFonts w:ascii="Arial" w:hAnsi="Arial" w:cs="Arial"/>
              </w:rPr>
              <w:t>auf die Ideen der anderen beiden einlassen und ihre eigenen Ideen mit einbringen.</w:t>
            </w:r>
          </w:p>
        </w:tc>
      </w:tr>
      <w:tr w:rsidR="00C14822" w14:paraId="1A1B374A" w14:textId="77777777" w:rsidTr="00AA6BC8">
        <w:tc>
          <w:tcPr>
            <w:tcW w:w="2263" w:type="dxa"/>
          </w:tcPr>
          <w:p w14:paraId="78AD2BAB" w14:textId="77777777" w:rsidR="00C14822" w:rsidRDefault="00C14822" w:rsidP="00EF4C3C">
            <w:pPr>
              <w:spacing w:line="360" w:lineRule="auto"/>
              <w:rPr>
                <w:rFonts w:ascii="Arial" w:hAnsi="Arial" w:cs="Arial"/>
                <w:b/>
                <w:bCs/>
              </w:rPr>
            </w:pPr>
            <w:r w:rsidRPr="00512B49">
              <w:rPr>
                <w:rFonts w:ascii="Arial" w:hAnsi="Arial" w:cs="Arial"/>
                <w:b/>
                <w:bCs/>
              </w:rPr>
              <w:t>Wiederholbarkeit:</w:t>
            </w:r>
          </w:p>
          <w:p w14:paraId="26712699" w14:textId="77777777" w:rsidR="00C14822" w:rsidRDefault="00C14822" w:rsidP="00EF4C3C">
            <w:pPr>
              <w:spacing w:line="360" w:lineRule="auto"/>
              <w:rPr>
                <w:rFonts w:ascii="Arial" w:hAnsi="Arial" w:cs="Arial"/>
                <w:b/>
                <w:bCs/>
              </w:rPr>
            </w:pPr>
          </w:p>
          <w:p w14:paraId="5DE28F93" w14:textId="77777777" w:rsidR="00C14822" w:rsidRDefault="00C14822" w:rsidP="00EF4C3C">
            <w:pPr>
              <w:spacing w:line="360" w:lineRule="auto"/>
              <w:rPr>
                <w:rFonts w:ascii="Arial" w:hAnsi="Arial" w:cs="Arial"/>
                <w:b/>
                <w:bCs/>
                <w:i/>
                <w:iCs/>
              </w:rPr>
            </w:pPr>
          </w:p>
        </w:tc>
        <w:tc>
          <w:tcPr>
            <w:tcW w:w="6804" w:type="dxa"/>
          </w:tcPr>
          <w:p w14:paraId="57AAEBFE" w14:textId="335A7276" w:rsidR="00C14822" w:rsidRPr="00AA6BC8" w:rsidRDefault="00AA6BC8" w:rsidP="00EF4C3C">
            <w:pPr>
              <w:spacing w:line="360" w:lineRule="auto"/>
              <w:rPr>
                <w:rFonts w:ascii="Arial" w:hAnsi="Arial" w:cs="Arial"/>
              </w:rPr>
            </w:pPr>
            <w:r>
              <w:rPr>
                <w:rFonts w:ascii="Arial" w:hAnsi="Arial" w:cs="Arial"/>
              </w:rPr>
              <w:t>Das Spiel kann jederzeit von den Kindern wiederholt werden und so positive Gefühle hervorgerufen werden.</w:t>
            </w:r>
          </w:p>
          <w:p w14:paraId="6EED2116" w14:textId="77777777" w:rsidR="00C14822" w:rsidRDefault="00C14822" w:rsidP="00EF4C3C">
            <w:pPr>
              <w:spacing w:line="360" w:lineRule="auto"/>
              <w:rPr>
                <w:rFonts w:ascii="Arial" w:hAnsi="Arial" w:cs="Arial"/>
                <w:b/>
                <w:bCs/>
                <w:i/>
                <w:iCs/>
              </w:rPr>
            </w:pPr>
          </w:p>
        </w:tc>
      </w:tr>
    </w:tbl>
    <w:p w14:paraId="68027BC8" w14:textId="77777777" w:rsidR="00A2569F" w:rsidRPr="00A2569F" w:rsidRDefault="00A2569F">
      <w:pPr>
        <w:rPr>
          <w:rFonts w:ascii="Arial" w:hAnsi="Arial" w:cs="Arial"/>
          <w:b/>
          <w:bCs/>
          <w:i/>
          <w:iCs/>
        </w:rPr>
      </w:pPr>
    </w:p>
    <w:sectPr w:rsidR="00A2569F" w:rsidRPr="00A2569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BA82" w14:textId="77777777" w:rsidR="004853AB" w:rsidRDefault="004853AB" w:rsidP="00A2569F">
      <w:pPr>
        <w:spacing w:after="0" w:line="240" w:lineRule="auto"/>
      </w:pPr>
      <w:r>
        <w:separator/>
      </w:r>
    </w:p>
  </w:endnote>
  <w:endnote w:type="continuationSeparator" w:id="0">
    <w:p w14:paraId="68B2A0C9" w14:textId="77777777" w:rsidR="004853AB" w:rsidRDefault="004853AB" w:rsidP="00A2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DBD8" w14:textId="77777777" w:rsidR="004853AB" w:rsidRDefault="004853AB" w:rsidP="00A2569F">
      <w:pPr>
        <w:spacing w:after="0" w:line="240" w:lineRule="auto"/>
      </w:pPr>
      <w:r>
        <w:separator/>
      </w:r>
    </w:p>
  </w:footnote>
  <w:footnote w:type="continuationSeparator" w:id="0">
    <w:p w14:paraId="186BB32C" w14:textId="77777777" w:rsidR="004853AB" w:rsidRDefault="004853AB" w:rsidP="00A2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6AA4" w14:textId="5B5FD298" w:rsidR="00A2569F" w:rsidRDefault="00A2569F" w:rsidP="00A2569F">
    <w:pPr>
      <w:pStyle w:val="Kopfzeile"/>
    </w:pPr>
    <w:r>
      <w:rPr>
        <w:noProof/>
      </w:rPr>
      <w:drawing>
        <wp:anchor distT="0" distB="0" distL="0" distR="0" simplePos="0" relativeHeight="251659264" behindDoc="0" locked="0" layoutInCell="1" allowOverlap="1" wp14:anchorId="44604EA1" wp14:editId="3DB54191">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55FBC8" w14:textId="77777777" w:rsidR="00A2569F" w:rsidRDefault="00A2569F" w:rsidP="00A2569F">
    <w:pPr>
      <w:pStyle w:val="Kopfzeile"/>
      <w:jc w:val="right"/>
    </w:pPr>
    <w:r>
      <w:rPr>
        <w:rFonts w:ascii="Verdana" w:hAnsi="Verdana"/>
      </w:rPr>
      <w:t>Lernfeld: ______________</w:t>
    </w:r>
  </w:p>
  <w:p w14:paraId="29A8F835" w14:textId="77777777" w:rsidR="00A2569F" w:rsidRDefault="00A2569F" w:rsidP="00A2569F">
    <w:pPr>
      <w:pStyle w:val="Kopfzeile"/>
      <w:jc w:val="right"/>
    </w:pPr>
  </w:p>
  <w:p w14:paraId="5246C6D8" w14:textId="77777777" w:rsidR="00A2569F" w:rsidRDefault="00A2569F" w:rsidP="00A2569F">
    <w:pPr>
      <w:pStyle w:val="Kopfzeile"/>
      <w:jc w:val="right"/>
    </w:pPr>
    <w:r>
      <w:rPr>
        <w:rFonts w:ascii="Verdana" w:hAnsi="Verdana"/>
      </w:rPr>
      <w:t>Datum: ______________</w:t>
    </w:r>
  </w:p>
  <w:p w14:paraId="5C562BA8" w14:textId="77777777" w:rsidR="00A2569F" w:rsidRDefault="00A256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9F"/>
    <w:rsid w:val="000A23D8"/>
    <w:rsid w:val="003064BD"/>
    <w:rsid w:val="00476D3B"/>
    <w:rsid w:val="004853AB"/>
    <w:rsid w:val="005A0B9C"/>
    <w:rsid w:val="008114E8"/>
    <w:rsid w:val="00985DB2"/>
    <w:rsid w:val="00A21CE9"/>
    <w:rsid w:val="00A2569F"/>
    <w:rsid w:val="00AA6BC8"/>
    <w:rsid w:val="00AC065A"/>
    <w:rsid w:val="00C14822"/>
    <w:rsid w:val="00E22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E507"/>
  <w15:chartTrackingRefBased/>
  <w15:docId w15:val="{C7B26B54-85EF-40DB-829D-064660DA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56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569F"/>
  </w:style>
  <w:style w:type="paragraph" w:styleId="Fuzeile">
    <w:name w:val="footer"/>
    <w:basedOn w:val="Standard"/>
    <w:link w:val="FuzeileZchn"/>
    <w:uiPriority w:val="99"/>
    <w:unhideWhenUsed/>
    <w:rsid w:val="00A256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569F"/>
  </w:style>
  <w:style w:type="table" w:styleId="Tabellenraster">
    <w:name w:val="Table Grid"/>
    <w:basedOn w:val="NormaleTabelle"/>
    <w:uiPriority w:val="39"/>
    <w:rsid w:val="00A2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Daniela Meier</cp:lastModifiedBy>
  <cp:revision>4</cp:revision>
  <cp:lastPrinted>2023-04-02T09:22:00Z</cp:lastPrinted>
  <dcterms:created xsi:type="dcterms:W3CDTF">2023-04-26T06:22:00Z</dcterms:created>
  <dcterms:modified xsi:type="dcterms:W3CDTF">2023-04-26T10:40:00Z</dcterms:modified>
</cp:coreProperties>
</file>