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9DAD" w14:textId="6071CDDF" w:rsidR="009028E0" w:rsidRPr="00233C6C" w:rsidRDefault="00B13BAF" w:rsidP="00233C6C">
      <w:pPr>
        <w:rPr>
          <w:rFonts w:ascii="Arial" w:hAnsi="Arial" w:cs="Arial"/>
          <w:b/>
          <w:bCs/>
          <w:sz w:val="24"/>
          <w:szCs w:val="24"/>
        </w:rPr>
      </w:pPr>
      <w:r w:rsidRPr="00233C6C">
        <w:rPr>
          <w:rFonts w:ascii="Arial" w:hAnsi="Arial" w:cs="Arial"/>
          <w:b/>
          <w:bCs/>
          <w:sz w:val="24"/>
          <w:szCs w:val="24"/>
        </w:rPr>
        <w:t>Definitionen Spiel</w:t>
      </w:r>
    </w:p>
    <w:p w14:paraId="08F3BCA8" w14:textId="01F7E885" w:rsidR="00B13BAF" w:rsidRPr="00233C6C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Das Spiel ist eine kindliche Ausdrucksform, die zur Lebensbewältigung und Selbstbildung des Kindes dient. (v</w:t>
      </w:r>
      <w:r w:rsidR="006C4962">
        <w:rPr>
          <w:rFonts w:ascii="Arial" w:hAnsi="Arial" w:cs="Arial"/>
          <w:sz w:val="24"/>
          <w:szCs w:val="24"/>
        </w:rPr>
        <w:t>gl</w:t>
      </w:r>
      <w:r w:rsidRPr="00233C6C">
        <w:rPr>
          <w:rFonts w:ascii="Arial" w:hAnsi="Arial" w:cs="Arial"/>
          <w:sz w:val="24"/>
          <w:szCs w:val="24"/>
        </w:rPr>
        <w:t>. Vollmer, K. (2017): Fachwörterbuch für Erzieherinnen und pädagogische Fachkräfte; Herder Verlag Freiburg; 11. Gesamtauflage; S.172</w:t>
      </w:r>
    </w:p>
    <w:p w14:paraId="335E086E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61700575" w14:textId="397628E5" w:rsidR="00B13BAF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„Spiel ist die Haupttätigkeit und das Recht des Kindes.“*</w:t>
      </w:r>
    </w:p>
    <w:p w14:paraId="050BB73B" w14:textId="77777777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1EA20BC7" w14:textId="2D810456" w:rsidR="00B13BAF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„Spiel ist handelnde Auseinandersetzung mit der Umwelt.“*</w:t>
      </w:r>
    </w:p>
    <w:p w14:paraId="49903008" w14:textId="77777777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32510D75" w14:textId="3B8F861D" w:rsidR="00B13BAF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„Spiel ist ernsthaftes, bedeutungsvolles und engagiertes Tun.“*</w:t>
      </w:r>
    </w:p>
    <w:p w14:paraId="0C18CCE5" w14:textId="77777777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49E3C8EC" w14:textId="2E79362C" w:rsidR="00B13BAF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„</w:t>
      </w:r>
      <w:r w:rsidR="00233C6C" w:rsidRPr="00233C6C">
        <w:rPr>
          <w:rFonts w:ascii="Arial" w:hAnsi="Arial" w:cs="Arial"/>
          <w:sz w:val="24"/>
          <w:szCs w:val="24"/>
        </w:rPr>
        <w:t>Spiel ist Lernen in eigener Regie und Motivation.“*</w:t>
      </w:r>
    </w:p>
    <w:p w14:paraId="7B200CAC" w14:textId="179328C2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038F6123" w14:textId="2E8E3A35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215BC977" w14:textId="77777777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69010F0E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14ED4A31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405F9E0A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1743FF9D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0FC8450F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1A60DBEE" w14:textId="26B1D86B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*vgl. Franz, M. (2016): Heute wieder nur gespielt – und dabei viel gelernt; Don Bosco Verlag München; 3. Auflage; S. 12</w:t>
      </w:r>
    </w:p>
    <w:sectPr w:rsidR="00233C6C" w:rsidRPr="00233C6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51B7" w14:textId="77777777" w:rsidR="003A0BFD" w:rsidRDefault="003A0BFD" w:rsidP="00233C6C">
      <w:pPr>
        <w:spacing w:after="0" w:line="240" w:lineRule="auto"/>
      </w:pPr>
      <w:r>
        <w:separator/>
      </w:r>
    </w:p>
  </w:endnote>
  <w:endnote w:type="continuationSeparator" w:id="0">
    <w:p w14:paraId="64E83D5C" w14:textId="77777777" w:rsidR="003A0BFD" w:rsidRDefault="003A0BFD" w:rsidP="0023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319F" w14:textId="77777777" w:rsidR="003A0BFD" w:rsidRDefault="003A0BFD" w:rsidP="00233C6C">
      <w:pPr>
        <w:spacing w:after="0" w:line="240" w:lineRule="auto"/>
      </w:pPr>
      <w:r>
        <w:separator/>
      </w:r>
    </w:p>
  </w:footnote>
  <w:footnote w:type="continuationSeparator" w:id="0">
    <w:p w14:paraId="5A02F424" w14:textId="77777777" w:rsidR="003A0BFD" w:rsidRDefault="003A0BFD" w:rsidP="0023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6FEC" w14:textId="389CBFCC" w:rsidR="00233C6C" w:rsidRDefault="00233C6C" w:rsidP="00233C6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0300F805" wp14:editId="4BCED5E4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10361130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61130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C5766" w14:textId="77777777" w:rsidR="00233C6C" w:rsidRDefault="00233C6C" w:rsidP="00233C6C">
    <w:pPr>
      <w:pStyle w:val="Kopfzeile"/>
      <w:jc w:val="right"/>
    </w:pPr>
    <w:r>
      <w:rPr>
        <w:rFonts w:ascii="Verdana" w:hAnsi="Verdana"/>
      </w:rPr>
      <w:t>Lernfeld: ______________</w:t>
    </w:r>
  </w:p>
  <w:p w14:paraId="4281B367" w14:textId="77777777" w:rsidR="00233C6C" w:rsidRDefault="00233C6C" w:rsidP="00233C6C">
    <w:pPr>
      <w:pStyle w:val="Kopfzeile"/>
      <w:jc w:val="right"/>
    </w:pPr>
  </w:p>
  <w:p w14:paraId="04CC5DF9" w14:textId="77777777" w:rsidR="00233C6C" w:rsidRDefault="00233C6C" w:rsidP="00233C6C">
    <w:pPr>
      <w:pStyle w:val="Kopfzeile"/>
      <w:jc w:val="right"/>
    </w:pPr>
    <w:r>
      <w:rPr>
        <w:rFonts w:ascii="Verdana" w:hAnsi="Verdana"/>
      </w:rPr>
      <w:t>Datum: ______________</w:t>
    </w:r>
  </w:p>
  <w:p w14:paraId="09FC5D81" w14:textId="77777777" w:rsidR="00233C6C" w:rsidRDefault="00233C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EDA"/>
    <w:multiLevelType w:val="hybridMultilevel"/>
    <w:tmpl w:val="617C2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35B96"/>
    <w:multiLevelType w:val="hybridMultilevel"/>
    <w:tmpl w:val="E9E0B6DA"/>
    <w:lvl w:ilvl="0" w:tplc="3266FE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26260"/>
    <w:multiLevelType w:val="hybridMultilevel"/>
    <w:tmpl w:val="982434D4"/>
    <w:lvl w:ilvl="0" w:tplc="247E3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87986">
    <w:abstractNumId w:val="0"/>
  </w:num>
  <w:num w:numId="2" w16cid:durableId="1244140735">
    <w:abstractNumId w:val="2"/>
  </w:num>
  <w:num w:numId="3" w16cid:durableId="166875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AF"/>
    <w:rsid w:val="00233C6C"/>
    <w:rsid w:val="003A0BFD"/>
    <w:rsid w:val="006C4962"/>
    <w:rsid w:val="009028E0"/>
    <w:rsid w:val="00B13BAF"/>
    <w:rsid w:val="00E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5ED4A"/>
  <w15:chartTrackingRefBased/>
  <w15:docId w15:val="{D1F5FE22-68A2-438E-9427-532B8851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3BAF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23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C6C"/>
  </w:style>
  <w:style w:type="paragraph" w:styleId="Fuzeile">
    <w:name w:val="footer"/>
    <w:basedOn w:val="Standard"/>
    <w:link w:val="FuzeileZchn"/>
    <w:uiPriority w:val="99"/>
    <w:unhideWhenUsed/>
    <w:rsid w:val="0023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dcterms:created xsi:type="dcterms:W3CDTF">2023-06-23T14:23:00Z</dcterms:created>
  <dcterms:modified xsi:type="dcterms:W3CDTF">2023-06-23T14:23:00Z</dcterms:modified>
</cp:coreProperties>
</file>