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E594" w14:textId="65F03244" w:rsidR="00E74A9D" w:rsidRDefault="00E74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91"/>
        <w:gridCol w:w="4851"/>
        <w:gridCol w:w="4851"/>
      </w:tblGrid>
      <w:tr w:rsidR="00263C15" w:rsidRPr="00CA2DB3" w14:paraId="65DE7C64" w14:textId="4C2B0B76" w:rsidTr="006A1780">
        <w:tc>
          <w:tcPr>
            <w:tcW w:w="3070" w:type="dxa"/>
            <w:shd w:val="clear" w:color="auto" w:fill="D9D9D9"/>
          </w:tcPr>
          <w:p w14:paraId="0FB34E2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Stufe</w:t>
            </w:r>
          </w:p>
        </w:tc>
        <w:tc>
          <w:tcPr>
            <w:tcW w:w="1291" w:type="dxa"/>
            <w:shd w:val="clear" w:color="auto" w:fill="D9D9D9"/>
          </w:tcPr>
          <w:p w14:paraId="6CCA5A47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Alter Jahre</w:t>
            </w:r>
          </w:p>
        </w:tc>
        <w:tc>
          <w:tcPr>
            <w:tcW w:w="4851" w:type="dxa"/>
            <w:shd w:val="clear" w:color="auto" w:fill="D9D9D9"/>
          </w:tcPr>
          <w:p w14:paraId="29F6386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Merkmale</w:t>
            </w:r>
          </w:p>
        </w:tc>
        <w:tc>
          <w:tcPr>
            <w:tcW w:w="4851" w:type="dxa"/>
            <w:shd w:val="clear" w:color="auto" w:fill="D9D9D9"/>
          </w:tcPr>
          <w:p w14:paraId="2A639DBD" w14:textId="5DD9AD0F" w:rsidR="00263C15" w:rsidRPr="00CA2DB3" w:rsidRDefault="00263C15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Satzbeispiele</w:t>
            </w:r>
            <w:r w:rsidR="005D4F00">
              <w:rPr>
                <w:rFonts w:ascii="Arial" w:hAnsi="Arial" w:cs="Arial"/>
              </w:rPr>
              <w:t xml:space="preserve"> aus der Multiple Choise Aufgabe</w:t>
            </w:r>
            <w:r>
              <w:rPr>
                <w:rFonts w:ascii="Arial" w:hAnsi="Arial" w:cs="Arial"/>
              </w:rPr>
              <w:t>:</w:t>
            </w:r>
          </w:p>
        </w:tc>
      </w:tr>
      <w:tr w:rsidR="00263C15" w:rsidRPr="00CA2DB3" w14:paraId="1A199A0A" w14:textId="4AA71667" w:rsidTr="006A1780">
        <w:tc>
          <w:tcPr>
            <w:tcW w:w="3070" w:type="dxa"/>
          </w:tcPr>
          <w:p w14:paraId="2356F247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Vorstufe</w:t>
            </w:r>
          </w:p>
        </w:tc>
        <w:tc>
          <w:tcPr>
            <w:tcW w:w="1291" w:type="dxa"/>
          </w:tcPr>
          <w:p w14:paraId="5999617D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0,0 – 0,5</w:t>
            </w:r>
          </w:p>
        </w:tc>
        <w:tc>
          <w:tcPr>
            <w:tcW w:w="4851" w:type="dxa"/>
          </w:tcPr>
          <w:p w14:paraId="6C3DCE20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Schreien, erste Lautbildung</w:t>
            </w:r>
          </w:p>
        </w:tc>
        <w:tc>
          <w:tcPr>
            <w:tcW w:w="4851" w:type="dxa"/>
          </w:tcPr>
          <w:p w14:paraId="071356D9" w14:textId="46DC5200" w:rsidR="00263C15" w:rsidRPr="00CA2DB3" w:rsidRDefault="00355091" w:rsidP="006D7F6C">
            <w:pPr>
              <w:rPr>
                <w:rFonts w:ascii="Arial" w:hAnsi="Arial" w:cs="Arial"/>
              </w:rPr>
            </w:pPr>
            <w:r w:rsidRPr="00355091">
              <w:rPr>
                <w:rFonts w:ascii="Arial" w:hAnsi="Arial" w:cs="Arial"/>
              </w:rPr>
              <w:t>"ooohhhhh"</w:t>
            </w:r>
          </w:p>
        </w:tc>
      </w:tr>
      <w:tr w:rsidR="00263C15" w:rsidRPr="00CA2DB3" w14:paraId="15D28A9B" w14:textId="0BF765C1" w:rsidTr="006A1780">
        <w:tc>
          <w:tcPr>
            <w:tcW w:w="3070" w:type="dxa"/>
          </w:tcPr>
          <w:p w14:paraId="6337213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Lallmonologe</w:t>
            </w:r>
          </w:p>
        </w:tc>
        <w:tc>
          <w:tcPr>
            <w:tcW w:w="1291" w:type="dxa"/>
          </w:tcPr>
          <w:p w14:paraId="5501FB91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0,5 – 1,0</w:t>
            </w:r>
          </w:p>
        </w:tc>
        <w:tc>
          <w:tcPr>
            <w:tcW w:w="4851" w:type="dxa"/>
          </w:tcPr>
          <w:p w14:paraId="481CD98B" w14:textId="77777777" w:rsidR="00263C15" w:rsidRPr="001C0E9C" w:rsidRDefault="00263C15" w:rsidP="001C0E9C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Aneinanderreihung von Silben</w:t>
            </w:r>
          </w:p>
        </w:tc>
        <w:tc>
          <w:tcPr>
            <w:tcW w:w="4851" w:type="dxa"/>
          </w:tcPr>
          <w:p w14:paraId="2D0742F4" w14:textId="1B42E9DE" w:rsidR="00263C15" w:rsidRPr="00CA2DB3" w:rsidRDefault="00355091" w:rsidP="006D7F6C">
            <w:pPr>
              <w:rPr>
                <w:rFonts w:ascii="Arial" w:hAnsi="Arial" w:cs="Arial"/>
              </w:rPr>
            </w:pPr>
            <w:r w:rsidRPr="00355091">
              <w:rPr>
                <w:rFonts w:ascii="Arial" w:hAnsi="Arial" w:cs="Arial"/>
              </w:rPr>
              <w:t>"dadada"</w:t>
            </w:r>
          </w:p>
        </w:tc>
      </w:tr>
      <w:tr w:rsidR="00263C15" w:rsidRPr="00CA2DB3" w14:paraId="4CBABCB3" w14:textId="0AA05A11" w:rsidTr="006A1780">
        <w:tc>
          <w:tcPr>
            <w:tcW w:w="3070" w:type="dxa"/>
          </w:tcPr>
          <w:p w14:paraId="491C1F5F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Einwortsätze</w:t>
            </w:r>
          </w:p>
        </w:tc>
        <w:tc>
          <w:tcPr>
            <w:tcW w:w="1291" w:type="dxa"/>
          </w:tcPr>
          <w:p w14:paraId="56EC48CA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1,0 – 1,5</w:t>
            </w:r>
          </w:p>
        </w:tc>
        <w:tc>
          <w:tcPr>
            <w:tcW w:w="4851" w:type="dxa"/>
          </w:tcPr>
          <w:p w14:paraId="41B15FF3" w14:textId="509720A6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 Wort steht für den ganzen Satz; vorwiegend Hauptwörter</w:t>
            </w:r>
          </w:p>
        </w:tc>
        <w:tc>
          <w:tcPr>
            <w:tcW w:w="4851" w:type="dxa"/>
          </w:tcPr>
          <w:p w14:paraId="44AC0655" w14:textId="70F9C972" w:rsidR="00263C15" w:rsidRPr="00CA2DB3" w:rsidRDefault="00355091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„Nane.“</w:t>
            </w:r>
          </w:p>
        </w:tc>
      </w:tr>
      <w:tr w:rsidR="00263C15" w:rsidRPr="00CA2DB3" w14:paraId="1458FFE7" w14:textId="167BC1A6" w:rsidTr="006A1780">
        <w:tc>
          <w:tcPr>
            <w:tcW w:w="3070" w:type="dxa"/>
          </w:tcPr>
          <w:p w14:paraId="32E60D8C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Zwei- und Mehrwortsätze</w:t>
            </w:r>
          </w:p>
        </w:tc>
        <w:tc>
          <w:tcPr>
            <w:tcW w:w="1291" w:type="dxa"/>
          </w:tcPr>
          <w:p w14:paraId="3EA28AA0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1,5 – 2,0</w:t>
            </w:r>
          </w:p>
        </w:tc>
        <w:tc>
          <w:tcPr>
            <w:tcW w:w="4851" w:type="dxa"/>
          </w:tcPr>
          <w:p w14:paraId="7CAD0300" w14:textId="50CC5593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Wörter werden in der Grundform aneinander-gereiht; erstes Fragealter</w:t>
            </w:r>
          </w:p>
        </w:tc>
        <w:tc>
          <w:tcPr>
            <w:tcW w:w="4851" w:type="dxa"/>
          </w:tcPr>
          <w:p w14:paraId="24C0BDD2" w14:textId="54E0CD02" w:rsidR="00263C15" w:rsidRPr="00CA2DB3" w:rsidRDefault="00355091" w:rsidP="006D7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„Anna Saft trinken“</w:t>
            </w:r>
          </w:p>
        </w:tc>
      </w:tr>
      <w:tr w:rsidR="00263C15" w:rsidRPr="00CA2DB3" w14:paraId="7175862D" w14:textId="113EE3D4" w:rsidTr="006A1780">
        <w:tc>
          <w:tcPr>
            <w:tcW w:w="3070" w:type="dxa"/>
          </w:tcPr>
          <w:p w14:paraId="355DFFC9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Auf- und Ausbau</w:t>
            </w:r>
          </w:p>
        </w:tc>
        <w:tc>
          <w:tcPr>
            <w:tcW w:w="1291" w:type="dxa"/>
          </w:tcPr>
          <w:p w14:paraId="6431E08E" w14:textId="20FF6F3C" w:rsidR="00263C15" w:rsidRPr="00CA2DB3" w:rsidRDefault="00263C15" w:rsidP="00A73D92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2,0 – 3,0</w:t>
            </w:r>
          </w:p>
        </w:tc>
        <w:tc>
          <w:tcPr>
            <w:tcW w:w="4851" w:type="dxa"/>
          </w:tcPr>
          <w:p w14:paraId="2600381D" w14:textId="0D42A3EB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Einfache Sätze; Grammatik noch fehlerhaft</w:t>
            </w:r>
            <w:r w:rsidR="001C0E9C" w:rsidRPr="001C0E9C">
              <w:rPr>
                <w:rFonts w:ascii="Arial" w:hAnsi="Arial" w:cs="Arial"/>
              </w:rPr>
              <w:t xml:space="preserve">; </w:t>
            </w:r>
            <w:r w:rsidRPr="001C0E9C">
              <w:rPr>
                <w:rFonts w:ascii="Arial" w:hAnsi="Arial" w:cs="Arial"/>
              </w:rPr>
              <w:t>Erste einfache Satzgefüge; rasche Verbesserung der Grammatik; Beginn des zweiten Fragealters</w:t>
            </w:r>
          </w:p>
        </w:tc>
        <w:tc>
          <w:tcPr>
            <w:tcW w:w="4851" w:type="dxa"/>
          </w:tcPr>
          <w:p w14:paraId="34B6FAE2" w14:textId="23227FD4" w:rsidR="00263C15" w:rsidRPr="00CA2DB3" w:rsidRDefault="00355091" w:rsidP="006D7F6C">
            <w:pPr>
              <w:rPr>
                <w:rFonts w:ascii="Arial" w:hAnsi="Arial" w:cs="Arial"/>
              </w:rPr>
            </w:pPr>
            <w:r w:rsidRPr="00355091">
              <w:rPr>
                <w:rFonts w:ascii="Arial" w:hAnsi="Arial" w:cs="Arial"/>
              </w:rPr>
              <w:t>"Ich habe Milch getrinkt."</w:t>
            </w:r>
          </w:p>
        </w:tc>
      </w:tr>
      <w:tr w:rsidR="00263C15" w:rsidRPr="00CA2DB3" w14:paraId="71549E30" w14:textId="6AC372C9" w:rsidTr="006A1780">
        <w:tc>
          <w:tcPr>
            <w:tcW w:w="3070" w:type="dxa"/>
          </w:tcPr>
          <w:p w14:paraId="44A95DCA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Festigung</w:t>
            </w:r>
          </w:p>
        </w:tc>
        <w:tc>
          <w:tcPr>
            <w:tcW w:w="1291" w:type="dxa"/>
          </w:tcPr>
          <w:p w14:paraId="307FE886" w14:textId="77777777" w:rsidR="00263C15" w:rsidRPr="00CA2DB3" w:rsidRDefault="00263C15" w:rsidP="006D7F6C">
            <w:pPr>
              <w:jc w:val="center"/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3,0 – 4,0</w:t>
            </w:r>
          </w:p>
        </w:tc>
        <w:tc>
          <w:tcPr>
            <w:tcW w:w="4851" w:type="dxa"/>
          </w:tcPr>
          <w:p w14:paraId="360823DD" w14:textId="49FBB700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Satzgefüge werden umfangreicher; Grammatik festigt sich</w:t>
            </w:r>
          </w:p>
        </w:tc>
        <w:tc>
          <w:tcPr>
            <w:tcW w:w="4851" w:type="dxa"/>
          </w:tcPr>
          <w:p w14:paraId="67177C2F" w14:textId="58A86998" w:rsidR="00A73D92" w:rsidRPr="00CA2DB3" w:rsidRDefault="00355091" w:rsidP="00355091">
            <w:pPr>
              <w:rPr>
                <w:rFonts w:ascii="Arial" w:hAnsi="Arial" w:cs="Arial"/>
              </w:rPr>
            </w:pPr>
            <w:r w:rsidRPr="00355091">
              <w:rPr>
                <w:rFonts w:ascii="Arial" w:hAnsi="Arial" w:cs="Arial"/>
              </w:rPr>
              <w:t>"Ich habe einen Blitz gesehen, aber warum donnerte es immer danach?</w:t>
            </w:r>
            <w:r>
              <w:rPr>
                <w:rFonts w:ascii="Arial" w:hAnsi="Arial" w:cs="Arial"/>
              </w:rPr>
              <w:t>“</w:t>
            </w:r>
          </w:p>
        </w:tc>
      </w:tr>
      <w:tr w:rsidR="00263C15" w:rsidRPr="00CA2DB3" w14:paraId="52EF066E" w14:textId="0B03F7E3" w:rsidTr="006A1780">
        <w:tc>
          <w:tcPr>
            <w:tcW w:w="3070" w:type="dxa"/>
          </w:tcPr>
          <w:p w14:paraId="56458D86" w14:textId="77777777" w:rsidR="00263C15" w:rsidRPr="00CA2DB3" w:rsidRDefault="00263C15" w:rsidP="006D7F6C">
            <w:pPr>
              <w:rPr>
                <w:rFonts w:ascii="Arial" w:hAnsi="Arial" w:cs="Arial"/>
              </w:rPr>
            </w:pPr>
            <w:r w:rsidRPr="00CA2DB3">
              <w:rPr>
                <w:rFonts w:ascii="Arial" w:hAnsi="Arial" w:cs="Arial"/>
              </w:rPr>
              <w:t>Vollständige Beherrschung</w:t>
            </w:r>
          </w:p>
        </w:tc>
        <w:tc>
          <w:tcPr>
            <w:tcW w:w="1291" w:type="dxa"/>
          </w:tcPr>
          <w:p w14:paraId="455331B5" w14:textId="51B6EB24" w:rsidR="00263C15" w:rsidRPr="00CA2DB3" w:rsidRDefault="00A73D92" w:rsidP="006D7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263C15" w:rsidRPr="00CA2DB3">
              <w:rPr>
                <w:rFonts w:ascii="Arial" w:hAnsi="Arial" w:cs="Arial"/>
              </w:rPr>
              <w:t xml:space="preserve"> 5,0</w:t>
            </w:r>
          </w:p>
        </w:tc>
        <w:tc>
          <w:tcPr>
            <w:tcW w:w="4851" w:type="dxa"/>
          </w:tcPr>
          <w:p w14:paraId="23A6D967" w14:textId="4FE7C9F4" w:rsidR="001C0E9C" w:rsidRPr="001C0E9C" w:rsidRDefault="00263C15" w:rsidP="00355091">
            <w:pPr>
              <w:pStyle w:val="KeinLeerraum"/>
              <w:rPr>
                <w:rFonts w:ascii="Arial" w:hAnsi="Arial" w:cs="Arial"/>
              </w:rPr>
            </w:pPr>
            <w:r w:rsidRPr="001C0E9C">
              <w:rPr>
                <w:rFonts w:ascii="Arial" w:hAnsi="Arial" w:cs="Arial"/>
              </w:rPr>
              <w:t>Kompliziertere Satzstrukturen; Grammatik wird beherrscht</w:t>
            </w:r>
          </w:p>
        </w:tc>
        <w:tc>
          <w:tcPr>
            <w:tcW w:w="4851" w:type="dxa"/>
          </w:tcPr>
          <w:p w14:paraId="324966A7" w14:textId="59C2DA6E" w:rsidR="00A73D92" w:rsidRPr="00CA2DB3" w:rsidRDefault="00355091" w:rsidP="00355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355091">
              <w:rPr>
                <w:rFonts w:ascii="Arial" w:hAnsi="Arial" w:cs="Arial"/>
              </w:rPr>
              <w:t>Ich war gestern mit meinen Freunden im Wald und wir haben eine Schnitzeljagd gemacht. Wir haben unsere Namen auf den Waldboden geschrieben.“</w:t>
            </w:r>
          </w:p>
        </w:tc>
      </w:tr>
    </w:tbl>
    <w:p w14:paraId="4AC5574F" w14:textId="77777777" w:rsidR="00263C15" w:rsidRDefault="00263C15" w:rsidP="00355091"/>
    <w:sectPr w:rsidR="00263C15" w:rsidSect="00263C15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2517" w14:textId="77777777" w:rsidR="00582463" w:rsidRDefault="00582463" w:rsidP="001C0E9C">
      <w:pPr>
        <w:spacing w:after="0" w:line="240" w:lineRule="auto"/>
      </w:pPr>
      <w:r>
        <w:separator/>
      </w:r>
    </w:p>
  </w:endnote>
  <w:endnote w:type="continuationSeparator" w:id="0">
    <w:p w14:paraId="43D01C20" w14:textId="77777777" w:rsidR="00582463" w:rsidRDefault="00582463" w:rsidP="001C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DA4" w14:textId="77777777" w:rsidR="00582463" w:rsidRDefault="00582463" w:rsidP="001C0E9C">
      <w:pPr>
        <w:spacing w:after="0" w:line="240" w:lineRule="auto"/>
      </w:pPr>
      <w:r>
        <w:separator/>
      </w:r>
    </w:p>
  </w:footnote>
  <w:footnote w:type="continuationSeparator" w:id="0">
    <w:p w14:paraId="7D6D7AB8" w14:textId="77777777" w:rsidR="00582463" w:rsidRDefault="00582463" w:rsidP="001C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E8B2" w14:textId="6F432110" w:rsidR="001C0E9C" w:rsidRDefault="001C0E9C" w:rsidP="001C0E9C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7DF791B1" wp14:editId="0FA65FF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DD1DF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Lernfeld: ______________</w:t>
    </w:r>
  </w:p>
  <w:p w14:paraId="256956B8" w14:textId="77777777" w:rsidR="001C0E9C" w:rsidRDefault="001C0E9C" w:rsidP="001C0E9C">
    <w:pPr>
      <w:pStyle w:val="Kopfzeile"/>
      <w:jc w:val="right"/>
    </w:pPr>
  </w:p>
  <w:p w14:paraId="55308A50" w14:textId="77777777" w:rsidR="001C0E9C" w:rsidRDefault="001C0E9C" w:rsidP="001C0E9C">
    <w:pPr>
      <w:pStyle w:val="Kopfzeile"/>
      <w:jc w:val="right"/>
    </w:pPr>
    <w:r>
      <w:rPr>
        <w:rFonts w:ascii="Verdana" w:hAnsi="Verdana"/>
      </w:rPr>
      <w:t>Datum: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5"/>
    <w:rsid w:val="001C0E9C"/>
    <w:rsid w:val="00263C15"/>
    <w:rsid w:val="002823F7"/>
    <w:rsid w:val="00292F90"/>
    <w:rsid w:val="00355091"/>
    <w:rsid w:val="00582463"/>
    <w:rsid w:val="005D4F00"/>
    <w:rsid w:val="00A73D92"/>
    <w:rsid w:val="00E74A9D"/>
    <w:rsid w:val="00F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2CFA"/>
  <w15:chartTrackingRefBased/>
  <w15:docId w15:val="{5E925750-9FF1-4F37-B674-16EB818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E9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E9C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1C0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3</cp:revision>
  <cp:lastPrinted>2023-04-26T11:59:00Z</cp:lastPrinted>
  <dcterms:created xsi:type="dcterms:W3CDTF">2023-04-26T12:02:00Z</dcterms:created>
  <dcterms:modified xsi:type="dcterms:W3CDTF">2023-04-26T12:07:00Z</dcterms:modified>
</cp:coreProperties>
</file>