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19B2" w14:textId="0137F493" w:rsidR="008446E6" w:rsidRPr="00D91D10" w:rsidRDefault="008446E6" w:rsidP="008446E6">
      <w:pPr>
        <w:tabs>
          <w:tab w:val="right" w:pos="9072"/>
        </w:tabs>
        <w:rPr>
          <w:rFonts w:ascii="Arial" w:hAnsi="Arial" w:cs="Arial"/>
          <w:sz w:val="24"/>
          <w:szCs w:val="24"/>
        </w:rPr>
      </w:pPr>
      <w:r w:rsidRPr="00D91D10">
        <w:rPr>
          <w:rFonts w:ascii="Arial" w:hAnsi="Arial" w:cs="Arial"/>
          <w:sz w:val="24"/>
          <w:szCs w:val="24"/>
        </w:rPr>
        <w:t>Geschichte des Hohenzoller Kaiser</w:t>
      </w:r>
      <w:r w:rsidR="005B7DFE">
        <w:rPr>
          <w:rFonts w:ascii="Arial" w:hAnsi="Arial" w:cs="Arial"/>
          <w:sz w:val="24"/>
          <w:szCs w:val="24"/>
        </w:rPr>
        <w:t>s</w:t>
      </w:r>
      <w:r w:rsidRPr="00D91D10">
        <w:rPr>
          <w:rFonts w:ascii="Arial" w:hAnsi="Arial" w:cs="Arial"/>
          <w:sz w:val="24"/>
          <w:szCs w:val="24"/>
        </w:rPr>
        <w:t xml:space="preserve"> Friedrich II</w:t>
      </w:r>
    </w:p>
    <w:p w14:paraId="6152A9BD" w14:textId="77777777" w:rsidR="008446E6" w:rsidRPr="00D91D10" w:rsidRDefault="008446E6" w:rsidP="008446E6">
      <w:pPr>
        <w:tabs>
          <w:tab w:val="right" w:pos="9072"/>
        </w:tabs>
        <w:rPr>
          <w:rFonts w:ascii="Arial" w:hAnsi="Arial" w:cs="Arial"/>
          <w:color w:val="343434"/>
          <w:sz w:val="24"/>
          <w:szCs w:val="24"/>
          <w:shd w:val="clear" w:color="auto" w:fill="FFFFFF"/>
        </w:rPr>
      </w:pPr>
      <w:r w:rsidRPr="00D91D10">
        <w:rPr>
          <w:rFonts w:ascii="Arial" w:hAnsi="Arial" w:cs="Arial"/>
          <w:color w:val="343434"/>
          <w:sz w:val="24"/>
          <w:szCs w:val="24"/>
          <w:shd w:val="clear" w:color="auto" w:fill="FFFFFF"/>
        </w:rPr>
        <w:t xml:space="preserve">Kaiser Friedrich II. von Hohenstaufen (geboren am 26.12.1194; gestorben am 13.12.1250) wird ein folgender Versuch zugeschrieben: </w:t>
      </w:r>
    </w:p>
    <w:p w14:paraId="3B469CF7" w14:textId="77777777" w:rsidR="008446E6" w:rsidRPr="00D91D10" w:rsidRDefault="008446E6" w:rsidP="008446E6">
      <w:pPr>
        <w:tabs>
          <w:tab w:val="right" w:pos="9072"/>
        </w:tabs>
        <w:rPr>
          <w:rFonts w:ascii="Arial" w:hAnsi="Arial" w:cs="Arial"/>
          <w:color w:val="343434"/>
          <w:sz w:val="24"/>
          <w:szCs w:val="24"/>
          <w:shd w:val="clear" w:color="auto" w:fill="FFFFFF"/>
        </w:rPr>
      </w:pPr>
      <w:r w:rsidRPr="00D91D10">
        <w:rPr>
          <w:rFonts w:ascii="Arial" w:hAnsi="Arial" w:cs="Arial"/>
          <w:color w:val="343434"/>
          <w:sz w:val="24"/>
          <w:szCs w:val="24"/>
          <w:shd w:val="clear" w:color="auto" w:fill="FFFFFF"/>
        </w:rPr>
        <w:t xml:space="preserve">“Der Kaiser wollte herausfinden, welches die Ursprache der Menschheit sei. Deshalb übergab er einige neugeborene Kinder an Pflegerinnen und Ammen. Sie sollten </w:t>
      </w:r>
      <w:proofErr w:type="gramStart"/>
      <w:r w:rsidRPr="00D91D10">
        <w:rPr>
          <w:rFonts w:ascii="Arial" w:hAnsi="Arial" w:cs="Arial"/>
          <w:color w:val="343434"/>
          <w:sz w:val="24"/>
          <w:szCs w:val="24"/>
          <w:shd w:val="clear" w:color="auto" w:fill="FFFFFF"/>
        </w:rPr>
        <w:t>die  Kinder</w:t>
      </w:r>
      <w:proofErr w:type="gramEnd"/>
      <w:r w:rsidRPr="00D91D10">
        <w:rPr>
          <w:rFonts w:ascii="Arial" w:hAnsi="Arial" w:cs="Arial"/>
          <w:color w:val="343434"/>
          <w:sz w:val="24"/>
          <w:szCs w:val="24"/>
          <w:shd w:val="clear" w:color="auto" w:fill="FFFFFF"/>
        </w:rPr>
        <w:t xml:space="preserve"> stillen, </w:t>
      </w:r>
      <w:proofErr w:type="spellStart"/>
      <w:r w:rsidRPr="00D91D10">
        <w:rPr>
          <w:rFonts w:ascii="Arial" w:hAnsi="Arial" w:cs="Arial"/>
          <w:color w:val="343434"/>
          <w:sz w:val="24"/>
          <w:szCs w:val="24"/>
          <w:shd w:val="clear" w:color="auto" w:fill="FFFFFF"/>
        </w:rPr>
        <w:t>baden</w:t>
      </w:r>
      <w:proofErr w:type="spellEnd"/>
      <w:r w:rsidRPr="00D91D10">
        <w:rPr>
          <w:rFonts w:ascii="Arial" w:hAnsi="Arial" w:cs="Arial"/>
          <w:color w:val="343434"/>
          <w:sz w:val="24"/>
          <w:szCs w:val="24"/>
          <w:shd w:val="clear" w:color="auto" w:fill="FFFFFF"/>
        </w:rPr>
        <w:t xml:space="preserve"> und waschen. Sie durften jedoch nicht mit den Kindern kuscheln und keinesfalls mit ihnen sprechen. Er wollte herausfinden, ob die Kinder, nach ihrem Heranwachsen, hebräisch, als die älteste Sprache, sprächen oder griechisch, lateinisch, arabisch oder aber die Sprache der leiblichen Eltern. </w:t>
      </w:r>
    </w:p>
    <w:p w14:paraId="1F007963" w14:textId="77777777" w:rsidR="008446E6" w:rsidRPr="00D91D10" w:rsidRDefault="008446E6" w:rsidP="008446E6">
      <w:pPr>
        <w:tabs>
          <w:tab w:val="right" w:pos="9072"/>
        </w:tabs>
        <w:rPr>
          <w:rFonts w:ascii="Arial" w:hAnsi="Arial" w:cs="Arial"/>
          <w:color w:val="343434"/>
          <w:sz w:val="24"/>
          <w:szCs w:val="24"/>
          <w:shd w:val="clear" w:color="auto" w:fill="FFFFFF"/>
        </w:rPr>
      </w:pPr>
      <w:r w:rsidRPr="00D91D10">
        <w:rPr>
          <w:rFonts w:ascii="Arial" w:hAnsi="Arial" w:cs="Arial"/>
          <w:color w:val="343434"/>
          <w:sz w:val="24"/>
          <w:szCs w:val="24"/>
          <w:shd w:val="clear" w:color="auto" w:fill="FFFFFF"/>
        </w:rPr>
        <w:t>Der Versuch misslang, weil alle Kinder starben ... </w:t>
      </w:r>
    </w:p>
    <w:p w14:paraId="703D93A5" w14:textId="77777777" w:rsidR="008446E6" w:rsidRPr="00D91D10" w:rsidRDefault="008446E6" w:rsidP="008446E6">
      <w:pPr>
        <w:tabs>
          <w:tab w:val="right" w:pos="9072"/>
        </w:tabs>
        <w:rPr>
          <w:rFonts w:ascii="Arial" w:hAnsi="Arial" w:cs="Arial"/>
          <w:color w:val="343434"/>
          <w:sz w:val="16"/>
          <w:szCs w:val="16"/>
          <w:shd w:val="clear" w:color="auto" w:fill="FFFFFF"/>
        </w:rPr>
      </w:pPr>
      <w:r w:rsidRPr="00D91D10">
        <w:rPr>
          <w:rFonts w:ascii="Arial" w:hAnsi="Arial" w:cs="Arial"/>
          <w:color w:val="343434"/>
          <w:sz w:val="16"/>
          <w:szCs w:val="16"/>
          <w:shd w:val="clear" w:color="auto" w:fill="FFFFFF"/>
        </w:rPr>
        <w:t xml:space="preserve">Quelle: </w:t>
      </w:r>
      <w:proofErr w:type="spellStart"/>
      <w:r w:rsidRPr="00D91D10">
        <w:rPr>
          <w:rFonts w:ascii="Arial" w:hAnsi="Arial" w:cs="Arial"/>
          <w:color w:val="343434"/>
          <w:sz w:val="16"/>
          <w:szCs w:val="16"/>
          <w:shd w:val="clear" w:color="auto" w:fill="FFFFFF"/>
        </w:rPr>
        <w:t>vgl</w:t>
      </w:r>
      <w:proofErr w:type="spellEnd"/>
      <w:r w:rsidRPr="00D91D10">
        <w:rPr>
          <w:rFonts w:ascii="Arial" w:hAnsi="Arial" w:cs="Arial"/>
          <w:color w:val="343434"/>
          <w:sz w:val="16"/>
          <w:szCs w:val="16"/>
          <w:shd w:val="clear" w:color="auto" w:fill="FFFFFF"/>
        </w:rPr>
        <w:t xml:space="preserve">: </w:t>
      </w:r>
      <w:hyperlink r:id="rId4" w:history="1">
        <w:r w:rsidRPr="00D91D10">
          <w:rPr>
            <w:rStyle w:val="Hyperlink"/>
            <w:rFonts w:ascii="Arial" w:hAnsi="Arial" w:cs="Arial"/>
            <w:sz w:val="16"/>
            <w:szCs w:val="16"/>
            <w:shd w:val="clear" w:color="auto" w:fill="FFFFFF"/>
          </w:rPr>
          <w:t>https://spektrum.de/lexikon/psychologie/waisenkinderversuche/16645 Zugriff am 27.11.2022</w:t>
        </w:r>
      </w:hyperlink>
    </w:p>
    <w:p w14:paraId="33F04C3F" w14:textId="77777777" w:rsidR="00F136A3" w:rsidRDefault="00F136A3"/>
    <w:sectPr w:rsidR="00F136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E6"/>
    <w:rsid w:val="005B7DFE"/>
    <w:rsid w:val="008446E6"/>
    <w:rsid w:val="00F136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0E73"/>
  <w15:chartTrackingRefBased/>
  <w15:docId w15:val="{71DC2BA6-4545-4264-A8B3-675DA771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46E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446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pektrum.de/lexikon/psychologie/waisenkinderversuche/16645%20Zugriff%20am%2027.11.202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795</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Badstieber, Norbert</cp:lastModifiedBy>
  <cp:revision>2</cp:revision>
  <dcterms:created xsi:type="dcterms:W3CDTF">2023-06-12T08:09:00Z</dcterms:created>
  <dcterms:modified xsi:type="dcterms:W3CDTF">2023-06-12T08:09:00Z</dcterms:modified>
</cp:coreProperties>
</file>