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3D93" w:rsidRDefault="0012126D">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-13970</wp:posOffset>
                </wp:positionV>
                <wp:extent cx="5895975" cy="3714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5895975" cy="37147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2126D" w:rsidRPr="0012126D" w:rsidRDefault="0012126D" w:rsidP="0012126D">
                            <w:pPr>
                              <w:rPr>
                                <w:rFonts w:ascii="Arial" w:hAnsi="Arial" w:cs="Arial"/>
                                <w:sz w:val="24"/>
                                <w:szCs w:val="24"/>
                              </w:rPr>
                            </w:pPr>
                            <w:r>
                              <w:rPr>
                                <w:rFonts w:ascii="Arial" w:hAnsi="Arial" w:cs="Arial"/>
                                <w:sz w:val="24"/>
                                <w:szCs w:val="24"/>
                              </w:rPr>
                              <w:t>Sollte man Fachsprache vereinfachen?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 o:spid="_x0000_s1026" style="position:absolute;margin-left:.4pt;margin-top:-1.1pt;width:464.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" fillcolor="#f3a875 [2165]" strokecolor="#ed7d31 [3205]" strokeweight=".5pt">
                <v:fill color2="#f09558 [2613]" rotate="t" colors="0 #f7bda4;.5 #f5b195;1 #f8a581" focus="100%" type="gradient">
                  <o:fill v:ext="view" type="gradientUnscaled"/>
                </v:fill>
                <v:textbox>
                  <w:txbxContent>
                    <w:p w:rsidR="0012126D" w:rsidRPr="0012126D" w:rsidRDefault="0012126D" w:rsidP="0012126D">
                      <w:pPr>
                        <w:rPr>
                          <w:rFonts w:ascii="Arial" w:hAnsi="Arial" w:cs="Arial"/>
                          <w:sz w:val="24"/>
                          <w:szCs w:val="24"/>
                        </w:rPr>
                      </w:pPr>
                      <w:r>
                        <w:rPr>
                          <w:rFonts w:ascii="Arial" w:hAnsi="Arial" w:cs="Arial"/>
                          <w:sz w:val="24"/>
                          <w:szCs w:val="24"/>
                        </w:rPr>
                        <w:t>Sollte man Fachsprache vereinfachen?</w:t>
                      </w:r>
                    </w:p>
                  </w:txbxContent>
                </v:textbox>
              </v:rect>
            </w:pict>
          </mc:Fallback>
        </mc:AlternateContent>
      </w:r>
    </w:p>
    <w:p w:rsidR="0012126D" w:rsidRDefault="0012126D"/>
    <w:p w:rsidR="0012126D" w:rsidRDefault="0012126D" w:rsidP="0012126D">
      <w:pPr>
        <w:jc w:val="both"/>
        <w:rPr>
          <w:rFonts w:ascii="Arial" w:hAnsi="Arial" w:cs="Arial"/>
          <w:sz w:val="24"/>
          <w:szCs w:val="24"/>
          <w:u w:val="single"/>
        </w:rPr>
      </w:pPr>
    </w:p>
    <w:p w:rsidR="0012126D" w:rsidRDefault="0012126D" w:rsidP="0012126D">
      <w:pPr>
        <w:jc w:val="both"/>
        <w:rPr>
          <w:rFonts w:ascii="Arial" w:hAnsi="Arial" w:cs="Arial"/>
          <w:sz w:val="24"/>
          <w:szCs w:val="24"/>
          <w:u w:val="single"/>
        </w:rPr>
      </w:pPr>
      <w:r>
        <w:rPr>
          <w:rFonts w:ascii="Arial" w:hAnsi="Arial" w:cs="Arial"/>
          <w:sz w:val="24"/>
          <w:szCs w:val="24"/>
          <w:u w:val="single"/>
        </w:rPr>
        <w:t>Fachsprache</w:t>
      </w:r>
    </w:p>
    <w:p w:rsidR="0012126D" w:rsidRDefault="0012126D" w:rsidP="0012126D">
      <w:pPr>
        <w:jc w:val="both"/>
        <w:rPr>
          <w:rFonts w:ascii="Arial" w:hAnsi="Arial" w:cs="Arial"/>
          <w:sz w:val="24"/>
          <w:szCs w:val="24"/>
        </w:rPr>
      </w:pPr>
      <w:r>
        <w:rPr>
          <w:rFonts w:ascii="Arial" w:hAnsi="Arial" w:cs="Arial"/>
          <w:sz w:val="24"/>
          <w:szCs w:val="24"/>
        </w:rPr>
        <w:t xml:space="preserve">Besonderheit der Fachsprache ist es, Wörter und Wendungen zu pflegen, die nur von einer bestimmten Gruppe von Sprechern, meist berufsspezifisch, verstanden und in einem bestimmten Fachgebiet verwendet werden. Ziel ist eine genaue und konkrete Bezeichnung von beispielsweise Gegenständen oder Tätigkeiten. Diese Sprachebene ist daher vor allem durch die Verwendung von Fachtermini und Fremdwörtern gekennzeichnet. </w:t>
      </w:r>
    </w:p>
    <w:p w:rsidR="00FE3053" w:rsidRDefault="00FE3053" w:rsidP="0012126D">
      <w:pPr>
        <w:jc w:val="both"/>
        <w:rPr>
          <w:rFonts w:ascii="Arial" w:hAnsi="Arial" w:cs="Arial"/>
          <w:sz w:val="24"/>
          <w:szCs w:val="24"/>
        </w:rPr>
      </w:pPr>
    </w:p>
    <w:p w:rsidR="00FE3053" w:rsidRDefault="00FE3053" w:rsidP="0012126D">
      <w:pPr>
        <w:jc w:val="both"/>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3767455</wp:posOffset>
                </wp:positionH>
                <wp:positionV relativeFrom="paragraph">
                  <wp:posOffset>121285</wp:posOffset>
                </wp:positionV>
                <wp:extent cx="2047875" cy="2171700"/>
                <wp:effectExtent l="0" t="0" r="47625" b="19050"/>
                <wp:wrapNone/>
                <wp:docPr id="3" name="Richtungspfeil 3"/>
                <wp:cNvGraphicFramePr/>
                <a:graphic xmlns:a="http://schemas.openxmlformats.org/drawingml/2006/main">
                  <a:graphicData uri="http://schemas.microsoft.com/office/word/2010/wordprocessingShape">
                    <wps:wsp>
                      <wps:cNvSpPr/>
                      <wps:spPr>
                        <a:xfrm>
                          <a:off x="0" y="0"/>
                          <a:ext cx="2047875" cy="2171700"/>
                        </a:xfrm>
                        <a:prstGeom prst="homePlat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FE3053" w:rsidRPr="00FE3053" w:rsidRDefault="00FE3053"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Eine Sprache, die wie ein Geheimcode für eingeweihte wirkt, um Außenstehende auf Abstand zu halten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Richtungspfeil 3" o:spid="_x0000_s1027" type="#_x0000_t15" style="position:absolute;left:0;text-align:left;margin-left:296.65pt;margin-top:9.55pt;width:161.25pt;height:1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" adj="10800" fillcolor="#ffc000 [3207]" strokecolor="#7f5f00 [1607]" strokeweight="1pt">
                <v:textbox>
                  <w:txbxContent>
                    <w:p w:rsidR="00FE3053" w:rsidRPr="00FE3053" w:rsidRDefault="00FE3053"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Eine Sprache, die wie ein Geheimcode für eingeweihte wirkt, um Außenstehende auf Abstand zu halten</w:t>
                      </w:r>
                    </w:p>
                  </w:txbxContent>
                </v:textbox>
              </v:shape>
            </w:pict>
          </mc:Fallback>
        </mc:AlternateContent>
      </w:r>
      <w:r>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54610</wp:posOffset>
                </wp:positionV>
                <wp:extent cx="3381375" cy="1295400"/>
                <wp:effectExtent l="57150" t="38100" r="66675" b="76200"/>
                <wp:wrapNone/>
                <wp:docPr id="2" name="Flussdiagramm: Alternativer Prozess 2"/>
                <wp:cNvGraphicFramePr/>
                <a:graphic xmlns:a="http://schemas.openxmlformats.org/drawingml/2006/main">
                  <a:graphicData uri="http://schemas.microsoft.com/office/word/2010/wordprocessingShape">
                    <wps:wsp>
                      <wps:cNvSpPr/>
                      <wps:spPr>
                        <a:xfrm>
                          <a:off x="0" y="0"/>
                          <a:ext cx="3381375" cy="1295400"/>
                        </a:xfrm>
                        <a:prstGeom prst="flowChartAlternateProcess">
                          <a:avLst/>
                        </a:prstGeom>
                        <a:ln>
                          <a:headEnd type="none" w="med" len="med"/>
                          <a:tailEnd type="none" w="med" len="med"/>
                        </a:ln>
                      </wps:spPr>
                      <wps:style>
                        <a:lnRef idx="0">
                          <a:schemeClr val="accent6"/>
                        </a:lnRef>
                        <a:fillRef idx="3">
                          <a:schemeClr val="accent6"/>
                        </a:fillRef>
                        <a:effectRef idx="3">
                          <a:schemeClr val="accent6"/>
                        </a:effectRef>
                        <a:fontRef idx="minor">
                          <a:schemeClr val="lt1"/>
                        </a:fontRef>
                      </wps:style>
                      <wps:txbx>
                        <w:txbxContent>
                          <w:p w:rsidR="00FE3053" w:rsidRPr="00FE3053" w:rsidRDefault="00FE3053" w:rsidP="00FE305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05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Für die „Gebildeten“ in Deutschland ist Abgrenzung elementar- nicht zuletzt durch Sprache.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2" o:spid="_x0000_s1028" type="#_x0000_t176" style="position:absolute;left:0;text-align:left;margin-left:1.15pt;margin-top:4.3pt;width:266.25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" fillcolor="#77b64e [3033]" stroked="f">
                <v:fill color2="#6eaa46 [3177]" rotate="t" colors="0 #81b861;.5 #6fb242;1 #61a235" focus="100%" type="gradient">
                  <o:fill v:ext="view" type="gradientUnscaled"/>
                </v:fill>
                <v:shadow on="t" color="black" opacity="41287f" offset="0,1.5pt"/>
                <v:textbox>
                  <w:txbxContent>
                    <w:p w:rsidR="00FE3053" w:rsidRPr="00FE3053" w:rsidRDefault="00FE3053" w:rsidP="00FE3053">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05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Für die „Gebildeten“ in Deutschland ist Abgrenzung elementar- nicht zuletzt durch Sprache. </w:t>
                      </w:r>
                    </w:p>
                  </w:txbxContent>
                </v:textbox>
              </v:shape>
            </w:pict>
          </mc:Fallback>
        </mc:AlternateContent>
      </w:r>
    </w:p>
    <w:p w:rsidR="0012126D" w:rsidRDefault="00FE3053">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833755</wp:posOffset>
                </wp:positionH>
                <wp:positionV relativeFrom="paragraph">
                  <wp:posOffset>3394711</wp:posOffset>
                </wp:positionV>
                <wp:extent cx="4343400" cy="2457450"/>
                <wp:effectExtent l="0" t="0" r="0" b="0"/>
                <wp:wrapNone/>
                <wp:docPr id="5" name="Flussdiagramm: Lochstreifen 5"/>
                <wp:cNvGraphicFramePr/>
                <a:graphic xmlns:a="http://schemas.openxmlformats.org/drawingml/2006/main">
                  <a:graphicData uri="http://schemas.microsoft.com/office/word/2010/wordprocessingShape">
                    <wps:wsp>
                      <wps:cNvSpPr/>
                      <wps:spPr>
                        <a:xfrm>
                          <a:off x="0" y="0"/>
                          <a:ext cx="4343400" cy="2457450"/>
                        </a:xfrm>
                        <a:prstGeom prst="flowChartPunchedTape">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E3053" w:rsidRPr="00FE3053" w:rsidRDefault="004A5387"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Keiner macht sich Gedanken darüber, beispielsweise Ergebnisse bestimmter Forschungen in Alltagssprache zu übersetzen, damit das Wissen darüber für alle zugänglich 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ussdiagramm: Lochstreifen 5" o:spid="_x0000_s1029" type="#_x0000_t122" style="position:absolute;margin-left:65.65pt;margin-top:267.3pt;width:342pt;height:1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" fillcolor="#70ad47 [3209]" stroked="f">
                <v:fill opacity="32896f"/>
                <v:textbox>
                  <w:txbxContent>
                    <w:p w:rsidR="00FE3053" w:rsidRPr="00FE3053" w:rsidRDefault="004A5387" w:rsidP="00FE305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Keiner macht sich Gedanken darüber, beispielsweise Ergebnisse bestimmter Forschungen in Alltagssprache zu übersetzen, damit das Wissen darüber für alle zugänglich ist. </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1394460</wp:posOffset>
                </wp:positionV>
                <wp:extent cx="2638425" cy="1485900"/>
                <wp:effectExtent l="0" t="0" r="28575" b="19050"/>
                <wp:wrapNone/>
                <wp:docPr id="4" name="Flussdiagramm: Datenträger mit sequenziellem Zugriff 4"/>
                <wp:cNvGraphicFramePr/>
                <a:graphic xmlns:a="http://schemas.openxmlformats.org/drawingml/2006/main">
                  <a:graphicData uri="http://schemas.microsoft.com/office/word/2010/wordprocessingShape">
                    <wps:wsp>
                      <wps:cNvSpPr/>
                      <wps:spPr>
                        <a:xfrm>
                          <a:off x="0" y="0"/>
                          <a:ext cx="2638425" cy="1485900"/>
                        </a:xfrm>
                        <a:prstGeom prst="flowChartMagneticTape">
                          <a:avLst/>
                        </a:prstGeom>
                      </wps:spPr>
                      <wps:style>
                        <a:lnRef idx="1">
                          <a:schemeClr val="accent2"/>
                        </a:lnRef>
                        <a:fillRef idx="2">
                          <a:schemeClr val="accent2"/>
                        </a:fillRef>
                        <a:effectRef idx="1">
                          <a:schemeClr val="accent2"/>
                        </a:effectRef>
                        <a:fontRef idx="minor">
                          <a:schemeClr val="dk1"/>
                        </a:fontRef>
                      </wps:style>
                      <wps:txbx>
                        <w:txbxContent>
                          <w:p w:rsid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 kulturelles Instrument, um eine Aura des Besonderen und Erhabenen</w:t>
                            </w:r>
                          </w:p>
                          <w:p w:rsidR="00FE3053" w:rsidRP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herzustellen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Flussdiagramm: Datenträger mit sequenziellem Zugriff 4" o:spid="_x0000_s1030" type="#_x0000_t131" style="position:absolute;margin-left:-1.1pt;margin-top:109.8pt;width:207.75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" fillcolor="#f3a875 [2165]" strokecolor="#ed7d31 [3205]" strokeweight=".5pt">
                <v:fill color2="#f09558 [2613]" rotate="t" colors="0 #f7bda4;.5 #f5b195;1 #f8a581" focus="100%" type="gradient">
                  <o:fill v:ext="view" type="gradientUnscaled"/>
                </v:fill>
                <v:textbox>
                  <w:txbxContent>
                    <w:p w:rsid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 kulturelles Instrument, um eine Aura des Besonderen und Erhabenen</w:t>
                      </w:r>
                    </w:p>
                    <w:p w:rsidR="00FE3053" w:rsidRPr="00FE3053" w:rsidRDefault="00FE3053" w:rsidP="00FE3053">
                      <w:pPr>
                        <w:spacing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herzustellen </w:t>
                      </w:r>
                    </w:p>
                  </w:txbxContent>
                </v:textbox>
              </v:shape>
            </w:pict>
          </mc:Fallback>
        </mc:AlternateContent>
      </w:r>
    </w:p>
    <w:sectPr w:rsidR="001212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6D"/>
    <w:rsid w:val="0012126D"/>
    <w:rsid w:val="00143D93"/>
    <w:rsid w:val="004A5387"/>
    <w:rsid w:val="00756F99"/>
    <w:rsid w:val="00A86BF5"/>
    <w:rsid w:val="00FE3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DBC0-7622-4F8C-8DD7-30800C5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126D"/>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2023-05-22T17:47:00Z</dcterms:created>
  <dcterms:modified xsi:type="dcterms:W3CDTF">2023-05-22T17:47:00Z</dcterms:modified>
</cp:coreProperties>
</file>