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CE" w:rsidRDefault="00A45FCE" w:rsidP="00A45FCE">
      <w:pPr>
        <w:pStyle w:val="Kopfzeile"/>
        <w:ind w:left="2836"/>
        <w:jc w:val="center"/>
        <w:rPr>
          <w:rFonts w:ascii="Century Gothic" w:hAnsi="Century Gothic"/>
        </w:rPr>
      </w:pPr>
      <w:r>
        <w:rPr>
          <w:rFonts w:ascii="Century Gothic" w:hAnsi="Century Gothic"/>
          <w:noProof/>
          <w:lang w:eastAsia="de-DE" w:bidi="ar-SA"/>
        </w:rPr>
        <w:drawing>
          <wp:anchor distT="0" distB="0" distL="114300" distR="114300" simplePos="0" relativeHeight="251659264" behindDoc="0" locked="0" layoutInCell="1" allowOverlap="1" wp14:anchorId="07722397" wp14:editId="40CC0EDA">
            <wp:simplePos x="0" y="0"/>
            <wp:positionH relativeFrom="column">
              <wp:posOffset>-706755</wp:posOffset>
            </wp:positionH>
            <wp:positionV relativeFrom="paragraph">
              <wp:posOffset>-179705</wp:posOffset>
            </wp:positionV>
            <wp:extent cx="3884295" cy="985520"/>
            <wp:effectExtent l="0" t="0" r="1905" b="5080"/>
            <wp:wrapTight wrapText="bothSides">
              <wp:wrapPolygon edited="0">
                <wp:start x="0" y="0"/>
                <wp:lineTo x="0" y="21294"/>
                <wp:lineTo x="21505" y="21294"/>
                <wp:lineTo x="2150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429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3C3EFC">
        <w:rPr>
          <w:rFonts w:ascii="Century Gothic" w:hAnsi="Century Gothic"/>
        </w:rPr>
        <w:t xml:space="preserve">Handlungsfeld: _____                          </w:t>
      </w:r>
      <w:r>
        <w:rPr>
          <w:rFonts w:ascii="Century Gothic" w:hAnsi="Century Gothic"/>
        </w:rPr>
        <w:t xml:space="preserve">                                                                                                                                       Lernfeld: ______</w:t>
      </w:r>
    </w:p>
    <w:p w:rsidR="00A45FCE" w:rsidRDefault="00A45FCE" w:rsidP="00A45FCE">
      <w:pPr>
        <w:pStyle w:val="Kopfzeile"/>
        <w:ind w:left="2836"/>
        <w:jc w:val="center"/>
        <w:rPr>
          <w:rFonts w:ascii="Century Gothic" w:hAnsi="Century Gothic"/>
        </w:rPr>
      </w:pPr>
      <w:r>
        <w:rPr>
          <w:rFonts w:ascii="Century Gothic" w:hAnsi="Century Gothic"/>
        </w:rPr>
        <w:t xml:space="preserve">       Datum: ___________</w:t>
      </w:r>
    </w:p>
    <w:p w:rsidR="00A45FCE" w:rsidRPr="003C3EFC" w:rsidRDefault="00A45FCE" w:rsidP="00A45FCE">
      <w:pPr>
        <w:pStyle w:val="Kopfzeile"/>
        <w:tabs>
          <w:tab w:val="left" w:pos="7393"/>
        </w:tabs>
        <w:ind w:left="2836"/>
        <w:rPr>
          <w:rFonts w:ascii="Century Gothic" w:hAnsi="Century Gothic"/>
        </w:rPr>
      </w:pPr>
      <w:r>
        <w:rPr>
          <w:rFonts w:ascii="Century Gothic" w:hAnsi="Century Gothic"/>
        </w:rPr>
        <w:t xml:space="preserve">                                        </w:t>
      </w:r>
    </w:p>
    <w:p w:rsidR="008E0561" w:rsidRDefault="008E0561" w:rsidP="00A3766C">
      <w:pPr>
        <w:spacing w:line="360" w:lineRule="auto"/>
        <w:jc w:val="center"/>
        <w:rPr>
          <w:rFonts w:ascii="Century Gothic" w:hAnsi="Century Gothic"/>
          <w:b/>
        </w:rPr>
      </w:pPr>
    </w:p>
    <w:p w:rsidR="00A3766C" w:rsidRPr="00A3766C" w:rsidRDefault="00A3766C" w:rsidP="00A3766C">
      <w:pPr>
        <w:spacing w:line="360" w:lineRule="auto"/>
        <w:jc w:val="center"/>
        <w:rPr>
          <w:rFonts w:ascii="Century Gothic" w:hAnsi="Century Gothic"/>
          <w:b/>
        </w:rPr>
      </w:pPr>
      <w:r w:rsidRPr="00A3766C">
        <w:rPr>
          <w:rFonts w:ascii="Century Gothic" w:hAnsi="Century Gothic"/>
          <w:b/>
        </w:rPr>
        <w:t>Macht, Verantwortung und Partizipation</w:t>
      </w:r>
    </w:p>
    <w:p w:rsidR="00A70E64" w:rsidRDefault="00A70E64" w:rsidP="00A70E64">
      <w:pPr>
        <w:spacing w:line="360" w:lineRule="auto"/>
        <w:jc w:val="both"/>
        <w:rPr>
          <w:rFonts w:ascii="Century Gothic" w:hAnsi="Century Gothic"/>
        </w:rPr>
      </w:pPr>
      <w:r w:rsidRPr="00A70E64">
        <w:rPr>
          <w:rFonts w:ascii="Century Gothic" w:hAnsi="Century Gothic"/>
        </w:rPr>
        <w:t>In allen pädagogischen Si</w:t>
      </w:r>
      <w:r w:rsidR="00FF01FD">
        <w:rPr>
          <w:rFonts w:ascii="Century Gothic" w:hAnsi="Century Gothic"/>
        </w:rPr>
        <w:t>tuationen, sowohl zu Hause als</w:t>
      </w:r>
      <w:r w:rsidRPr="00A70E64">
        <w:rPr>
          <w:rFonts w:ascii="Century Gothic" w:hAnsi="Century Gothic"/>
        </w:rPr>
        <w:t xml:space="preserve"> auch in Kindertageseinrichtungen, verfügen Erwachsene zunächst über mehr Macht als die Kinder. Somit sind diese Beziehungen immer durch ungleiche Machtverhältnisse geprägt. Die Erwachsenen wissen mehr, sind stärker und können sich auf mehr Lebenserfahrung berufen. Somit sind </w:t>
      </w:r>
      <w:r w:rsidR="00FF01FD">
        <w:rPr>
          <w:rFonts w:ascii="Century Gothic" w:hAnsi="Century Gothic"/>
        </w:rPr>
        <w:t>Kinder (gerade im jungen Alter)</w:t>
      </w:r>
      <w:r w:rsidRPr="00A70E64">
        <w:rPr>
          <w:rFonts w:ascii="Century Gothic" w:hAnsi="Century Gothic"/>
        </w:rPr>
        <w:t xml:space="preserve"> auf erwachsene Bezugspersonen angewiesen. Begründet auf diesem ungleichen „Machtverhältnis</w:t>
      </w:r>
      <w:r w:rsidR="008E0561">
        <w:rPr>
          <w:rFonts w:ascii="Century Gothic" w:hAnsi="Century Gothic"/>
        </w:rPr>
        <w:t xml:space="preserve">“ </w:t>
      </w:r>
      <w:r w:rsidRPr="00A70E64">
        <w:rPr>
          <w:rFonts w:ascii="Century Gothic" w:hAnsi="Century Gothic"/>
        </w:rPr>
        <w:t xml:space="preserve">haben Erwachsene die Aufgabe, stets diese Macht zu reflektieren und sie bewusst einzusetzen. </w:t>
      </w:r>
    </w:p>
    <w:p w:rsidR="000343CB" w:rsidRPr="005A4085" w:rsidRDefault="00A70E64" w:rsidP="005A4085">
      <w:pPr>
        <w:spacing w:line="360" w:lineRule="auto"/>
        <w:jc w:val="both"/>
        <w:rPr>
          <w:rFonts w:ascii="Century Gothic" w:hAnsi="Century Gothic"/>
        </w:rPr>
      </w:pPr>
      <w:r>
        <w:rPr>
          <w:rFonts w:ascii="Century Gothic" w:hAnsi="Century Gothic"/>
        </w:rPr>
        <w:t xml:space="preserve">Dieses ungleiche Machtverhältnis wird in der Praxis bereits im Alltag ersichtlich. Die meisten Entscheidungen werden </w:t>
      </w:r>
      <w:r w:rsidR="002C5811">
        <w:rPr>
          <w:rFonts w:ascii="Century Gothic" w:hAnsi="Century Gothic"/>
        </w:rPr>
        <w:t xml:space="preserve">von den Erwachsenen getroffen: </w:t>
      </w:r>
      <w:r w:rsidR="00FF01FD">
        <w:rPr>
          <w:rFonts w:ascii="Century Gothic" w:hAnsi="Century Gothic"/>
          <w:i/>
        </w:rPr>
        <w:t>W</w:t>
      </w:r>
      <w:r w:rsidR="002C5811" w:rsidRPr="002C5811">
        <w:rPr>
          <w:rFonts w:ascii="Century Gothic" w:hAnsi="Century Gothic"/>
          <w:i/>
        </w:rPr>
        <w:t xml:space="preserve">as wird gegessen, was </w:t>
      </w:r>
      <w:r w:rsidR="00A3766C">
        <w:rPr>
          <w:rFonts w:ascii="Century Gothic" w:hAnsi="Century Gothic"/>
          <w:i/>
        </w:rPr>
        <w:t>wird angezogen</w:t>
      </w:r>
      <w:r w:rsidR="002C5811" w:rsidRPr="002C5811">
        <w:rPr>
          <w:rFonts w:ascii="Century Gothic" w:hAnsi="Century Gothic"/>
          <w:i/>
        </w:rPr>
        <w:t>, welche Aktivitäten werden geplant und</w:t>
      </w:r>
      <w:r w:rsidR="002C5811">
        <w:rPr>
          <w:rFonts w:ascii="Century Gothic" w:hAnsi="Century Gothic"/>
          <w:i/>
        </w:rPr>
        <w:t xml:space="preserve"> </w:t>
      </w:r>
      <w:r w:rsidR="00FF01FD">
        <w:rPr>
          <w:rFonts w:ascii="Century Gothic" w:hAnsi="Century Gothic"/>
          <w:i/>
        </w:rPr>
        <w:t>umgesetzt, wann wird geschlafen</w:t>
      </w:r>
      <w:r w:rsidR="002C5811">
        <w:rPr>
          <w:rFonts w:ascii="Century Gothic" w:hAnsi="Century Gothic"/>
          <w:i/>
        </w:rPr>
        <w:t xml:space="preserve"> usw. </w:t>
      </w:r>
      <w:r w:rsidR="002C5811">
        <w:rPr>
          <w:rFonts w:ascii="Century Gothic" w:hAnsi="Century Gothic"/>
        </w:rPr>
        <w:t xml:space="preserve">Die Frage der Macht stellt sich in dem Zusammenhang </w:t>
      </w:r>
      <w:r w:rsidR="005A4085">
        <w:rPr>
          <w:rFonts w:ascii="Century Gothic" w:hAnsi="Century Gothic"/>
        </w:rPr>
        <w:t xml:space="preserve">in </w:t>
      </w:r>
      <w:r w:rsidR="00FF01FD">
        <w:rPr>
          <w:rFonts w:ascii="Century Gothic" w:hAnsi="Century Gothic"/>
        </w:rPr>
        <w:t>Bezug auf das Durchsetz</w:t>
      </w:r>
      <w:r w:rsidR="00A3766C">
        <w:rPr>
          <w:rFonts w:ascii="Century Gothic" w:hAnsi="Century Gothic"/>
        </w:rPr>
        <w:t xml:space="preserve">en der eigenen Vorstellungen und des eigenen Willens (auch gegen Widerspruch). Wenn man Kinder an den Entscheidungen im Alltag beteiligt, stellt dies gleichzeitig eine Art der Abgabe von Macht </w:t>
      </w:r>
      <w:r w:rsidR="005A4085">
        <w:rPr>
          <w:rFonts w:ascii="Century Gothic" w:hAnsi="Century Gothic"/>
        </w:rPr>
        <w:t xml:space="preserve">(von Seiten der Erwachsenen) </w:t>
      </w:r>
      <w:r w:rsidR="00A3766C">
        <w:rPr>
          <w:rFonts w:ascii="Century Gothic" w:hAnsi="Century Gothic"/>
        </w:rPr>
        <w:t xml:space="preserve">und Übernahme von Verantwortung </w:t>
      </w:r>
      <w:r w:rsidR="005A4085">
        <w:rPr>
          <w:rFonts w:ascii="Century Gothic" w:hAnsi="Century Gothic"/>
        </w:rPr>
        <w:t xml:space="preserve">(von Seiten der Kinder) </w:t>
      </w:r>
      <w:r w:rsidR="00A3766C">
        <w:rPr>
          <w:rFonts w:ascii="Century Gothic" w:hAnsi="Century Gothic"/>
        </w:rPr>
        <w:t xml:space="preserve">dar. Teilhabe (Partizipation) lässt sich also nur umsetzen und leben, wenn Macht abgegeben und geteilt wird. </w:t>
      </w:r>
      <w:r w:rsidR="005A4085">
        <w:rPr>
          <w:rFonts w:ascii="Century Gothic" w:hAnsi="Century Gothic"/>
        </w:rPr>
        <w:t>Dabei wird das Ausmaß des Grades der Beteiligung von den pädagogischen Fachkräften bestimmt. Sie tragen die Verantwortung für die Kinder und müssen einschätze</w:t>
      </w:r>
      <w:r w:rsidR="00CC4BB4">
        <w:rPr>
          <w:rFonts w:ascii="Century Gothic" w:hAnsi="Century Gothic"/>
        </w:rPr>
        <w:t>n können</w:t>
      </w:r>
      <w:r w:rsidR="00FF01FD">
        <w:rPr>
          <w:rFonts w:ascii="Century Gothic" w:hAnsi="Century Gothic"/>
        </w:rPr>
        <w:t>,</w:t>
      </w:r>
      <w:r w:rsidR="00CC4BB4">
        <w:rPr>
          <w:rFonts w:ascii="Century Gothic" w:hAnsi="Century Gothic"/>
        </w:rPr>
        <w:t xml:space="preserve"> </w:t>
      </w:r>
      <w:r w:rsidR="005A4085">
        <w:rPr>
          <w:rFonts w:ascii="Century Gothic" w:hAnsi="Century Gothic"/>
        </w:rPr>
        <w:t>welche</w:t>
      </w:r>
      <w:r w:rsidR="00FF01FD">
        <w:rPr>
          <w:rFonts w:ascii="Century Gothic" w:hAnsi="Century Gothic"/>
        </w:rPr>
        <w:t xml:space="preserve"> Art/</w:t>
      </w:r>
      <w:r w:rsidR="005A4085">
        <w:rPr>
          <w:rFonts w:ascii="Century Gothic" w:hAnsi="Century Gothic"/>
        </w:rPr>
        <w:t xml:space="preserve">Form der Partizipation den Fähigkeiten, dem Entwicklungsstand, den Kenntnissen, den Erfahrungen und </w:t>
      </w:r>
      <w:r w:rsidR="00FF01FD">
        <w:rPr>
          <w:rFonts w:ascii="Century Gothic" w:hAnsi="Century Gothic"/>
        </w:rPr>
        <w:t>natürlich dem Alter der Kinder</w:t>
      </w:r>
      <w:r w:rsidR="005A4085" w:rsidRPr="005A4085">
        <w:rPr>
          <w:rFonts w:ascii="Century Gothic" w:hAnsi="Century Gothic"/>
        </w:rPr>
        <w:t xml:space="preserve"> entspricht. </w:t>
      </w:r>
    </w:p>
    <w:p w:rsidR="005A4085" w:rsidRPr="008E0561" w:rsidRDefault="005A4085" w:rsidP="008E0561">
      <w:pPr>
        <w:spacing w:line="360" w:lineRule="auto"/>
        <w:jc w:val="both"/>
        <w:rPr>
          <w:rFonts w:ascii="Century Gothic" w:hAnsi="Century Gothic"/>
        </w:rPr>
      </w:pPr>
      <w:r w:rsidRPr="005A4085">
        <w:rPr>
          <w:rFonts w:ascii="Century Gothic" w:hAnsi="Century Gothic"/>
        </w:rPr>
        <w:t xml:space="preserve">Und doch können pädagogische Fachkräfte in Praxissituationen kommen, in welchen sie Entscheidungen treffen müssen, die sich ausdrücklich gegen den Willen </w:t>
      </w:r>
      <w:r w:rsidR="008E0561">
        <w:rPr>
          <w:rFonts w:ascii="Century Gothic" w:hAnsi="Century Gothic"/>
        </w:rPr>
        <w:t>des betroffenen Kindes richten. S</w:t>
      </w:r>
      <w:r w:rsidRPr="005A4085">
        <w:rPr>
          <w:rFonts w:ascii="Century Gothic" w:hAnsi="Century Gothic"/>
        </w:rPr>
        <w:t xml:space="preserve">omit </w:t>
      </w:r>
      <w:r w:rsidR="008E0561">
        <w:rPr>
          <w:rFonts w:ascii="Century Gothic" w:hAnsi="Century Gothic"/>
        </w:rPr>
        <w:t xml:space="preserve">sehen sie sich gezwungen </w:t>
      </w:r>
      <w:r w:rsidRPr="005A4085">
        <w:rPr>
          <w:rFonts w:ascii="Century Gothic" w:hAnsi="Century Gothic"/>
        </w:rPr>
        <w:t>ihre Entscheidung (begründet auf der Ve</w:t>
      </w:r>
      <w:r w:rsidR="00FF01FD">
        <w:rPr>
          <w:rFonts w:ascii="Century Gothic" w:hAnsi="Century Gothic"/>
        </w:rPr>
        <w:t>rantwortung über die Kinder)</w:t>
      </w:r>
      <w:bookmarkStart w:id="0" w:name="_GoBack"/>
      <w:bookmarkEnd w:id="0"/>
      <w:r w:rsidRPr="005A4085">
        <w:rPr>
          <w:rFonts w:ascii="Century Gothic" w:hAnsi="Century Gothic"/>
        </w:rPr>
        <w:t xml:space="preserve"> </w:t>
      </w:r>
      <w:r w:rsidR="008E0561">
        <w:rPr>
          <w:rFonts w:ascii="Century Gothic" w:hAnsi="Century Gothic"/>
        </w:rPr>
        <w:t xml:space="preserve">auch </w:t>
      </w:r>
      <w:r w:rsidRPr="005A4085">
        <w:rPr>
          <w:rFonts w:ascii="Century Gothic" w:hAnsi="Century Gothic"/>
        </w:rPr>
        <w:t xml:space="preserve">mit Zwang durchzusetzen. </w:t>
      </w:r>
      <w:r w:rsidR="008E0561">
        <w:rPr>
          <w:rFonts w:ascii="Century Gothic" w:hAnsi="Century Gothic"/>
        </w:rPr>
        <w:t xml:space="preserve">Wichtig ist dabei, dass Fachkräfte ihre Entscheidungen und ihr Handeln im Nachhinein erklären und sich auch im Team austauschen und reflektieren. </w:t>
      </w:r>
    </w:p>
    <w:sectPr w:rsidR="005A4085" w:rsidRPr="008E056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67" w:rsidRDefault="00D67167" w:rsidP="008E0561">
      <w:pPr>
        <w:spacing w:after="0" w:line="240" w:lineRule="auto"/>
      </w:pPr>
      <w:r>
        <w:separator/>
      </w:r>
    </w:p>
  </w:endnote>
  <w:endnote w:type="continuationSeparator" w:id="0">
    <w:p w:rsidR="00D67167" w:rsidRDefault="00D67167" w:rsidP="008E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61" w:rsidRPr="008E0561" w:rsidRDefault="008E0561">
    <w:pPr>
      <w:pStyle w:val="Fuzeile"/>
      <w:rPr>
        <w:rFonts w:ascii="Century Gothic" w:hAnsi="Century Gothic"/>
        <w:sz w:val="16"/>
        <w:szCs w:val="16"/>
      </w:rPr>
    </w:pPr>
    <w:r>
      <w:rPr>
        <w:noProof/>
        <w:color w:val="4F81BD" w:themeColor="accent1"/>
        <w:lang w:eastAsia="de-DE"/>
      </w:rPr>
      <mc:AlternateContent>
        <mc:Choice Requires="wps">
          <w:drawing>
            <wp:anchor distT="0" distB="0" distL="114300" distR="114300" simplePos="0" relativeHeight="251659264" behindDoc="0" locked="0" layoutInCell="1" allowOverlap="1" wp14:anchorId="4B435554" wp14:editId="712D589F">
              <wp:simplePos x="0" y="0"/>
              <wp:positionH relativeFrom="page">
                <wp:align>center</wp:align>
              </wp:positionH>
              <wp:positionV relativeFrom="page">
                <wp:align>center</wp:align>
              </wp:positionV>
              <wp:extent cx="7364730" cy="9528810"/>
              <wp:effectExtent l="19050" t="19050" r="0" b="7620"/>
              <wp:wrapNone/>
              <wp:docPr id="40" name="Rechtec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NH+Bq54CAACqBQAADgAAAAAAAAAAAAAAAAAuAgAAZHJzL2Uy&#10;b0RvYy54bWxQSwECLQAUAAYACAAAACEAd7q6XdsAAAAHAQAADwAAAAAAAAAAAAAAAAD4BAAAZHJz&#10;L2Rvd25yZXYueG1sUEsFBgAAAAAEAAQA8wAAAAAGAAAAAA==&#10;" filled="f" strokecolor="#938953 [1614]" strokeweight="2pt">
              <w10:wrap anchorx="page" anchory="page"/>
            </v:rect>
          </w:pict>
        </mc:Fallback>
      </mc:AlternateContent>
    </w:r>
    <w:r>
      <w:rPr>
        <w:color w:val="4F81BD" w:themeColor="accent1"/>
      </w:rPr>
      <w:t xml:space="preserve"> </w:t>
    </w:r>
    <w:r w:rsidRPr="008E0561">
      <w:rPr>
        <w:rFonts w:ascii="Century Gothic" w:eastAsiaTheme="majorEastAsia" w:hAnsi="Century Gothic" w:cstheme="majorBidi"/>
        <w:color w:val="000000" w:themeColor="text1"/>
        <w:sz w:val="16"/>
        <w:szCs w:val="16"/>
      </w:rPr>
      <w:t xml:space="preserve">Vgl. </w:t>
    </w:r>
    <w:proofErr w:type="spellStart"/>
    <w:r w:rsidRPr="008E0561">
      <w:rPr>
        <w:rFonts w:ascii="Century Gothic" w:hAnsi="Century Gothic"/>
        <w:color w:val="000000" w:themeColor="text1"/>
        <w:sz w:val="16"/>
        <w:szCs w:val="16"/>
      </w:rPr>
      <w:t>Raingard</w:t>
    </w:r>
    <w:proofErr w:type="spellEnd"/>
    <w:r w:rsidRPr="008E0561">
      <w:rPr>
        <w:rFonts w:ascii="Century Gothic" w:hAnsi="Century Gothic"/>
        <w:color w:val="000000" w:themeColor="text1"/>
        <w:sz w:val="16"/>
        <w:szCs w:val="16"/>
      </w:rPr>
      <w:t xml:space="preserve"> Knauer ,Rüdiger Hansen: Zum Umgang mit Macht in Kindertageseinrichtungen, TPS, Klett 2010, S. 24 ff.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67" w:rsidRDefault="00D67167" w:rsidP="008E0561">
      <w:pPr>
        <w:spacing w:after="0" w:line="240" w:lineRule="auto"/>
      </w:pPr>
      <w:r>
        <w:separator/>
      </w:r>
    </w:p>
  </w:footnote>
  <w:footnote w:type="continuationSeparator" w:id="0">
    <w:p w:rsidR="00D67167" w:rsidRDefault="00D67167" w:rsidP="008E0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64"/>
    <w:rsid w:val="00142BFD"/>
    <w:rsid w:val="002C5811"/>
    <w:rsid w:val="005A4085"/>
    <w:rsid w:val="00671927"/>
    <w:rsid w:val="008E0561"/>
    <w:rsid w:val="00A3766C"/>
    <w:rsid w:val="00A45FCE"/>
    <w:rsid w:val="00A70E64"/>
    <w:rsid w:val="00BA56F3"/>
    <w:rsid w:val="00BF7576"/>
    <w:rsid w:val="00CC4BB4"/>
    <w:rsid w:val="00D67167"/>
    <w:rsid w:val="00F502F6"/>
    <w:rsid w:val="00FF0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4085"/>
    <w:pPr>
      <w:ind w:left="720"/>
      <w:contextualSpacing/>
    </w:pPr>
  </w:style>
  <w:style w:type="paragraph" w:styleId="Kopfzeile">
    <w:name w:val="header"/>
    <w:basedOn w:val="Standard"/>
    <w:link w:val="KopfzeileZchn"/>
    <w:rsid w:val="008E0561"/>
    <w:pPr>
      <w:widowControl w:val="0"/>
      <w:suppressLineNumbers/>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KopfzeileZchn">
    <w:name w:val="Kopfzeile Zchn"/>
    <w:basedOn w:val="Absatz-Standardschriftart"/>
    <w:link w:val="Kopfzeile"/>
    <w:rsid w:val="008E0561"/>
    <w:rPr>
      <w:rFonts w:ascii="Times New Roman" w:eastAsia="SimSun" w:hAnsi="Times New Roman" w:cs="Mangal"/>
      <w:kern w:val="3"/>
      <w:sz w:val="24"/>
      <w:szCs w:val="24"/>
      <w:lang w:eastAsia="zh-CN" w:bidi="hi-IN"/>
    </w:rPr>
  </w:style>
  <w:style w:type="paragraph" w:styleId="Fuzeile">
    <w:name w:val="footer"/>
    <w:basedOn w:val="Standard"/>
    <w:link w:val="FuzeileZchn"/>
    <w:uiPriority w:val="99"/>
    <w:unhideWhenUsed/>
    <w:rsid w:val="008E05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4085"/>
    <w:pPr>
      <w:ind w:left="720"/>
      <w:contextualSpacing/>
    </w:pPr>
  </w:style>
  <w:style w:type="paragraph" w:styleId="Kopfzeile">
    <w:name w:val="header"/>
    <w:basedOn w:val="Standard"/>
    <w:link w:val="KopfzeileZchn"/>
    <w:rsid w:val="008E0561"/>
    <w:pPr>
      <w:widowControl w:val="0"/>
      <w:suppressLineNumbers/>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KopfzeileZchn">
    <w:name w:val="Kopfzeile Zchn"/>
    <w:basedOn w:val="Absatz-Standardschriftart"/>
    <w:link w:val="Kopfzeile"/>
    <w:rsid w:val="008E0561"/>
    <w:rPr>
      <w:rFonts w:ascii="Times New Roman" w:eastAsia="SimSun" w:hAnsi="Times New Roman" w:cs="Mangal"/>
      <w:kern w:val="3"/>
      <w:sz w:val="24"/>
      <w:szCs w:val="24"/>
      <w:lang w:eastAsia="zh-CN" w:bidi="hi-IN"/>
    </w:rPr>
  </w:style>
  <w:style w:type="paragraph" w:styleId="Fuzeile">
    <w:name w:val="footer"/>
    <w:basedOn w:val="Standard"/>
    <w:link w:val="FuzeileZchn"/>
    <w:uiPriority w:val="99"/>
    <w:unhideWhenUsed/>
    <w:rsid w:val="008E05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UrtisPC</dc:creator>
  <cp:lastModifiedBy>UrtisPC</cp:lastModifiedBy>
  <cp:revision>2</cp:revision>
  <cp:lastPrinted>2023-04-10T10:17:00Z</cp:lastPrinted>
  <dcterms:created xsi:type="dcterms:W3CDTF">2024-09-28T19:02:00Z</dcterms:created>
  <dcterms:modified xsi:type="dcterms:W3CDTF">2024-09-28T19:02:00Z</dcterms:modified>
</cp:coreProperties>
</file>