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3677" w14:textId="59E57EA0" w:rsidR="00951A24" w:rsidRPr="00951A24" w:rsidRDefault="009E6B30" w:rsidP="00951A24">
      <w:pPr>
        <w:pStyle w:val="Kopfzeile"/>
        <w:rPr>
          <w:lang w:val="de-DE"/>
        </w:rPr>
      </w:pPr>
      <w:r>
        <w:rPr>
          <w:noProof/>
        </w:rPr>
        <w:drawing>
          <wp:anchor distT="0" distB="10160" distL="114300" distR="123190" simplePos="0" relativeHeight="251661312" behindDoc="0" locked="0" layoutInCell="1" allowOverlap="1" wp14:anchorId="09FBA0D3" wp14:editId="5866A318">
            <wp:simplePos x="0" y="0"/>
            <wp:positionH relativeFrom="column">
              <wp:posOffset>5831205</wp:posOffset>
            </wp:positionH>
            <wp:positionV relativeFrom="paragraph">
              <wp:posOffset>153558</wp:posOffset>
            </wp:positionV>
            <wp:extent cx="474345" cy="281940"/>
            <wp:effectExtent l="0" t="0" r="0" b="0"/>
            <wp:wrapNone/>
            <wp:docPr id="8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8194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A24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C059C" wp14:editId="547AEE4A">
                <wp:simplePos x="0" y="0"/>
                <wp:positionH relativeFrom="column">
                  <wp:posOffset>5217247</wp:posOffset>
                </wp:positionH>
                <wp:positionV relativeFrom="paragraph">
                  <wp:posOffset>-618577</wp:posOffset>
                </wp:positionV>
                <wp:extent cx="1652905" cy="1573530"/>
                <wp:effectExtent l="0" t="0" r="0" b="762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10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7D591D" w14:textId="77777777" w:rsidR="00951A24" w:rsidRPr="006F76EA" w:rsidRDefault="00951A24" w:rsidP="00951A2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</w:p>
                            <w:p w14:paraId="4DD0AFD6" w14:textId="77777777" w:rsidR="00951A24" w:rsidRPr="006F76EA" w:rsidRDefault="00951A24" w:rsidP="00951A2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0C059C" id="Gruppieren 3" o:spid="_x0000_s1026" style="position:absolute;margin-left:410.8pt;margin-top:-48.7pt;width:130.15pt;height:123.9pt;z-index:251659264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" filled="f" stroked="f" strokeweight="2.25pt">
                  <v:textbox>
                    <w:txbxContent>
                      <w:p w14:paraId="727D591D" w14:textId="77777777" w:rsidR="00951A24" w:rsidRPr="006F76EA" w:rsidRDefault="00951A24" w:rsidP="00951A24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  <w:p w14:paraId="4DD0AFD6" w14:textId="77777777" w:rsidR="00951A24" w:rsidRPr="006F76EA" w:rsidRDefault="00951A24" w:rsidP="00951A24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" fillcolor="window" stroked="f" strokeweight="1pt"/>
              </v:group>
            </w:pict>
          </mc:Fallback>
        </mc:AlternateContent>
      </w:r>
    </w:p>
    <w:p w14:paraId="264B4E3A" w14:textId="0B26C5AB" w:rsidR="00951A24" w:rsidRDefault="00951A24" w:rsidP="00951A24">
      <w:pPr>
        <w:rPr>
          <w:rFonts w:ascii="Arial" w:hAnsi="Arial" w:cs="Arial"/>
          <w:b/>
          <w:bCs/>
        </w:rPr>
      </w:pPr>
    </w:p>
    <w:p w14:paraId="250B4893" w14:textId="4889649C" w:rsidR="00951A24" w:rsidRPr="00E24AE6" w:rsidRDefault="00951A24" w:rsidP="00951A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Zusatzmaterial/Lehrkraft: Methodenhinweis </w:t>
      </w:r>
    </w:p>
    <w:p w14:paraId="3CEC04F9" w14:textId="77777777" w:rsidR="00951A24" w:rsidRDefault="00951A24" w:rsidP="00951A24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7C77" wp14:editId="14CD8DF9">
                <wp:simplePos x="0" y="0"/>
                <wp:positionH relativeFrom="column">
                  <wp:posOffset>5083175</wp:posOffset>
                </wp:positionH>
                <wp:positionV relativeFrom="paragraph">
                  <wp:posOffset>77682</wp:posOffset>
                </wp:positionV>
                <wp:extent cx="2809240" cy="58166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2DB3F" w14:textId="11576218" w:rsidR="00951A24" w:rsidRPr="007A20CD" w:rsidRDefault="00951A24" w:rsidP="00951A24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7A20CD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M E T H O D E N H I N W E I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867C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1" type="#_x0000_t202" style="position:absolute;margin-left:400.25pt;margin-top:6.1pt;width:221.2pt;height:4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" filled="f" stroked="f" strokeweight=".5pt">
                <v:path arrowok="t"/>
                <v:textbox>
                  <w:txbxContent>
                    <w:p w14:paraId="61D2DB3F" w14:textId="11576218" w:rsidR="00951A24" w:rsidRPr="007A20CD" w:rsidRDefault="00951A24" w:rsidP="00951A24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7A20CD">
                        <w:rPr>
                          <w:rFonts w:ascii="Calibri Light" w:hAnsi="Calibri Light" w:cs="Calibri Light"/>
                          <w:lang w:val="pt-PT"/>
                        </w:rPr>
                        <w:t>M E T H O D E N H I N W E I S</w:t>
                      </w:r>
                    </w:p>
                  </w:txbxContent>
                </v:textbox>
              </v:shape>
            </w:pict>
          </mc:Fallback>
        </mc:AlternateContent>
      </w:r>
    </w:p>
    <w:p w14:paraId="45878891" w14:textId="77777777" w:rsidR="00951A24" w:rsidRDefault="00951A24" w:rsidP="00951A24">
      <w:pPr>
        <w:rPr>
          <w:rFonts w:ascii="Arial" w:hAnsi="Arial" w:cs="Arial"/>
          <w:b/>
          <w:bCs/>
        </w:rPr>
      </w:pPr>
    </w:p>
    <w:p w14:paraId="7B8F00C8" w14:textId="77777777" w:rsidR="00951A24" w:rsidRPr="008C7089" w:rsidRDefault="00951A24" w:rsidP="00951A24">
      <w:pPr>
        <w:rPr>
          <w:rFonts w:ascii="Arial" w:hAnsi="Arial" w:cs="Arial"/>
          <w:b/>
          <w:bCs/>
        </w:rPr>
      </w:pPr>
    </w:p>
    <w:p w14:paraId="381DFE41" w14:textId="77777777" w:rsidR="00951A24" w:rsidRPr="00E24AE6" w:rsidRDefault="00951A24" w:rsidP="00951A24">
      <w:pPr>
        <w:rPr>
          <w:rFonts w:ascii="Arial" w:hAnsi="Arial" w:cs="Arial"/>
        </w:rPr>
      </w:pPr>
      <w:r w:rsidRPr="00A0079C">
        <w:rPr>
          <w:rFonts w:ascii="Arial" w:hAnsi="Arial" w:cs="Arial"/>
          <w:u w:val="single"/>
        </w:rPr>
        <w:t xml:space="preserve">Lernfeld </w:t>
      </w:r>
      <w:r w:rsidRPr="00E24AE6">
        <w:rPr>
          <w:rFonts w:ascii="Arial" w:hAnsi="Arial" w:cs="Arial"/>
          <w:u w:val="single"/>
        </w:rPr>
        <w:t>04</w:t>
      </w:r>
      <w:r w:rsidRPr="00E24AE6">
        <w:rPr>
          <w:rFonts w:ascii="Arial" w:hAnsi="Arial" w:cs="Arial"/>
        </w:rPr>
        <w:t xml:space="preserve">: </w:t>
      </w:r>
      <w:r w:rsidRPr="00E24AE6">
        <w:rPr>
          <w:rFonts w:ascii="Arial" w:hAnsi="Arial" w:cs="Arial"/>
          <w:b/>
          <w:bCs/>
        </w:rPr>
        <w:t xml:space="preserve">Das Restaurant vorbereiten und </w:t>
      </w:r>
      <w:r w:rsidRPr="005D2626">
        <w:rPr>
          <w:rFonts w:ascii="Arial" w:hAnsi="Arial" w:cs="Arial"/>
          <w:b/>
          <w:bCs/>
        </w:rPr>
        <w:t>pflegen</w:t>
      </w:r>
      <w:r w:rsidRPr="00E24AE6">
        <w:rPr>
          <w:rFonts w:ascii="Arial" w:hAnsi="Arial" w:cs="Arial"/>
          <w:b/>
          <w:bCs/>
        </w:rPr>
        <w:t xml:space="preserve"> </w:t>
      </w:r>
    </w:p>
    <w:p w14:paraId="71AFD85B" w14:textId="77777777" w:rsidR="00951A24" w:rsidRPr="00E24AE6" w:rsidRDefault="00951A24" w:rsidP="00951A24">
      <w:pPr>
        <w:rPr>
          <w:rFonts w:ascii="Arial" w:hAnsi="Arial" w:cs="Arial"/>
          <w:b/>
          <w:bCs/>
        </w:rPr>
      </w:pPr>
      <w:r w:rsidRPr="00E24AE6">
        <w:rPr>
          <w:rFonts w:ascii="Arial" w:hAnsi="Arial" w:cs="Arial"/>
          <w:u w:val="single"/>
        </w:rPr>
        <w:t>Lernsituation 04</w:t>
      </w:r>
      <w:r w:rsidRPr="00E24AE6">
        <w:rPr>
          <w:rFonts w:ascii="Arial" w:hAnsi="Arial" w:cs="Arial"/>
        </w:rPr>
        <w:t xml:space="preserve">: </w:t>
      </w:r>
      <w:r w:rsidRPr="00E24AE6">
        <w:rPr>
          <w:rFonts w:ascii="Arial" w:hAnsi="Arial" w:cs="Arial"/>
          <w:b/>
          <w:bCs/>
        </w:rPr>
        <w:t xml:space="preserve">Restaurant vorbereiten und Tische </w:t>
      </w:r>
      <w:r w:rsidRPr="005D2626">
        <w:rPr>
          <w:rFonts w:ascii="Arial" w:hAnsi="Arial" w:cs="Arial"/>
          <w:b/>
          <w:bCs/>
        </w:rPr>
        <w:t>eindecken</w:t>
      </w:r>
    </w:p>
    <w:p w14:paraId="0CD7FCB6" w14:textId="77777777" w:rsidR="00951A24" w:rsidRDefault="00951A24"/>
    <w:p w14:paraId="4DA05C8C" w14:textId="77777777" w:rsidR="00951A24" w:rsidRDefault="00951A24" w:rsidP="00951A24">
      <w:pPr>
        <w:rPr>
          <w:rFonts w:ascii="Arial" w:hAnsi="Arial" w:cs="Arial"/>
        </w:rPr>
      </w:pPr>
    </w:p>
    <w:p w14:paraId="0121271E" w14:textId="20DC756C" w:rsidR="00951A24" w:rsidRPr="007A20CD" w:rsidRDefault="00951A24" w:rsidP="007A20CD">
      <w:pPr>
        <w:rPr>
          <w:rFonts w:ascii="Arial" w:hAnsi="Arial" w:cs="Arial"/>
        </w:rPr>
      </w:pPr>
    </w:p>
    <w:p w14:paraId="46BE2F3B" w14:textId="6EA9B731" w:rsidR="00951A24" w:rsidRPr="00734C25" w:rsidRDefault="00951A24" w:rsidP="00951A24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einer </w:t>
      </w:r>
      <w:r w:rsidR="006423A6">
        <w:rPr>
          <w:rFonts w:ascii="Arial" w:hAnsi="Arial" w:cs="Arial"/>
          <w:b/>
          <w:bCs/>
          <w:sz w:val="22"/>
          <w:szCs w:val="22"/>
        </w:rPr>
        <w:t xml:space="preserve">Prozesssteuerungskarte </w:t>
      </w:r>
      <w:r w:rsidR="006423A6" w:rsidRPr="005D2626">
        <w:rPr>
          <w:rFonts w:ascii="Arial" w:hAnsi="Arial" w:cs="Arial"/>
          <w:b/>
          <w:bCs/>
          <w:sz w:val="22"/>
          <w:szCs w:val="22"/>
        </w:rPr>
        <w:t>arbeiten</w:t>
      </w:r>
    </w:p>
    <w:p w14:paraId="0926CFAA" w14:textId="77777777" w:rsidR="00951A24" w:rsidRPr="00BC51E1" w:rsidRDefault="00951A24" w:rsidP="00951A24">
      <w:pPr>
        <w:tabs>
          <w:tab w:val="left" w:pos="1100"/>
        </w:tabs>
        <w:rPr>
          <w:rFonts w:ascii="Arial" w:hAnsi="Arial" w:cs="Arial"/>
          <w:sz w:val="22"/>
          <w:szCs w:val="22"/>
        </w:rPr>
      </w:pPr>
    </w:p>
    <w:p w14:paraId="30F96F72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  <w:u w:val="single"/>
        </w:rPr>
      </w:pPr>
      <w:r w:rsidRPr="006A07F4">
        <w:rPr>
          <w:rFonts w:ascii="Arial" w:hAnsi="Arial" w:cs="Arial"/>
          <w:sz w:val="20"/>
          <w:szCs w:val="20"/>
          <w:u w:val="single"/>
        </w:rPr>
        <w:t>Erklärung:</w:t>
      </w:r>
    </w:p>
    <w:p w14:paraId="6C353537" w14:textId="420D4A9D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 xml:space="preserve">Eine </w:t>
      </w:r>
      <w:r w:rsidR="006423A6">
        <w:rPr>
          <w:rFonts w:ascii="Arial" w:hAnsi="Arial" w:cs="Arial"/>
          <w:sz w:val="20"/>
          <w:szCs w:val="20"/>
        </w:rPr>
        <w:t>Prozesssteuerungskarte ist in Anlehnung an die Lernlandkarte entwickelt worden. Diese</w:t>
      </w:r>
      <w:r w:rsidRPr="006A07F4">
        <w:rPr>
          <w:rFonts w:ascii="Arial" w:hAnsi="Arial" w:cs="Arial"/>
          <w:sz w:val="20"/>
          <w:szCs w:val="20"/>
        </w:rPr>
        <w:t xml:space="preserve"> gibt Übersicht über mehrere Lerninhalte, die in einem bestimmten Zusammenhang zueinanderstehen. Durch farbliches </w:t>
      </w:r>
      <w:r>
        <w:rPr>
          <w:rFonts w:ascii="Arial" w:hAnsi="Arial" w:cs="Arial"/>
          <w:sz w:val="20"/>
          <w:szCs w:val="20"/>
        </w:rPr>
        <w:t>E</w:t>
      </w:r>
      <w:r w:rsidRPr="006A07F4">
        <w:rPr>
          <w:rFonts w:ascii="Arial" w:hAnsi="Arial" w:cs="Arial"/>
          <w:sz w:val="20"/>
          <w:szCs w:val="20"/>
        </w:rPr>
        <w:t xml:space="preserve">inkreisen oder </w:t>
      </w:r>
      <w:r>
        <w:rPr>
          <w:rFonts w:ascii="Arial" w:hAnsi="Arial" w:cs="Arial"/>
          <w:sz w:val="20"/>
          <w:szCs w:val="20"/>
        </w:rPr>
        <w:t>U</w:t>
      </w:r>
      <w:r w:rsidRPr="006A07F4">
        <w:rPr>
          <w:rFonts w:ascii="Arial" w:hAnsi="Arial" w:cs="Arial"/>
          <w:sz w:val="20"/>
          <w:szCs w:val="20"/>
        </w:rPr>
        <w:t>nterstreichen wird der aktuelle Lernstand sichtbar gemacht.</w:t>
      </w:r>
    </w:p>
    <w:p w14:paraId="50475FCA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  <w:u w:val="single"/>
        </w:rPr>
      </w:pPr>
    </w:p>
    <w:p w14:paraId="5D3295EF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  <w:u w:val="single"/>
        </w:rPr>
      </w:pPr>
      <w:r w:rsidRPr="006A07F4">
        <w:rPr>
          <w:rFonts w:ascii="Arial" w:hAnsi="Arial" w:cs="Arial"/>
          <w:sz w:val="20"/>
          <w:szCs w:val="20"/>
          <w:u w:val="single"/>
        </w:rPr>
        <w:t>Lernchance:</w:t>
      </w:r>
    </w:p>
    <w:p w14:paraId="78AECB96" w14:textId="4E84CAD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 xml:space="preserve">Eine </w:t>
      </w:r>
      <w:r w:rsidR="006423A6">
        <w:rPr>
          <w:rFonts w:ascii="Arial" w:hAnsi="Arial" w:cs="Arial"/>
          <w:sz w:val="20"/>
          <w:szCs w:val="20"/>
        </w:rPr>
        <w:t>Prozesssteuerungs</w:t>
      </w:r>
      <w:r w:rsidRPr="006A07F4">
        <w:rPr>
          <w:rFonts w:ascii="Arial" w:hAnsi="Arial" w:cs="Arial"/>
          <w:sz w:val="20"/>
          <w:szCs w:val="20"/>
        </w:rPr>
        <w:t xml:space="preserve">karte wächst und verändert sich </w:t>
      </w:r>
      <w:r w:rsidRPr="005D2626">
        <w:rPr>
          <w:rFonts w:ascii="Arial" w:hAnsi="Arial" w:cs="Arial"/>
          <w:sz w:val="20"/>
          <w:szCs w:val="20"/>
        </w:rPr>
        <w:t xml:space="preserve">während </w:t>
      </w:r>
      <w:r w:rsidR="005D2626" w:rsidRPr="005D2626">
        <w:rPr>
          <w:rFonts w:ascii="Arial" w:hAnsi="Arial" w:cs="Arial"/>
          <w:sz w:val="20"/>
          <w:szCs w:val="20"/>
        </w:rPr>
        <w:t xml:space="preserve">des </w:t>
      </w:r>
      <w:r w:rsidRPr="005D2626">
        <w:rPr>
          <w:rFonts w:ascii="Arial" w:hAnsi="Arial" w:cs="Arial"/>
          <w:sz w:val="20"/>
          <w:szCs w:val="20"/>
        </w:rPr>
        <w:t>Prozess</w:t>
      </w:r>
      <w:r w:rsidR="005D2626" w:rsidRPr="005D2626">
        <w:rPr>
          <w:rFonts w:ascii="Arial" w:hAnsi="Arial" w:cs="Arial"/>
          <w:sz w:val="20"/>
          <w:szCs w:val="20"/>
        </w:rPr>
        <w:t>es</w:t>
      </w:r>
      <w:r w:rsidRPr="006A07F4">
        <w:rPr>
          <w:rFonts w:ascii="Arial" w:hAnsi="Arial" w:cs="Arial"/>
          <w:sz w:val="20"/>
          <w:szCs w:val="20"/>
        </w:rPr>
        <w:t xml:space="preserve">. So wird </w:t>
      </w:r>
      <w:r>
        <w:rPr>
          <w:rFonts w:ascii="Arial" w:hAnsi="Arial" w:cs="Arial"/>
          <w:sz w:val="20"/>
          <w:szCs w:val="20"/>
        </w:rPr>
        <w:t>der</w:t>
      </w:r>
      <w:r w:rsidRPr="006A07F4">
        <w:rPr>
          <w:rFonts w:ascii="Arial" w:hAnsi="Arial" w:cs="Arial"/>
          <w:sz w:val="20"/>
          <w:szCs w:val="20"/>
        </w:rPr>
        <w:t xml:space="preserve"> Lernzuwachs optisch dokumentiert und die </w:t>
      </w:r>
      <w:proofErr w:type="spellStart"/>
      <w:r w:rsidRPr="006A07F4">
        <w:rPr>
          <w:rFonts w:ascii="Arial" w:hAnsi="Arial" w:cs="Arial"/>
          <w:sz w:val="20"/>
          <w:szCs w:val="20"/>
        </w:rPr>
        <w:t>SuS</w:t>
      </w:r>
      <w:proofErr w:type="spellEnd"/>
      <w:r w:rsidRPr="006A07F4">
        <w:rPr>
          <w:rFonts w:ascii="Arial" w:hAnsi="Arial" w:cs="Arial"/>
          <w:sz w:val="20"/>
          <w:szCs w:val="20"/>
        </w:rPr>
        <w:t xml:space="preserve"> verstehen die Zusammenhänge zwischen den einzelnen Fachthemen besser.</w:t>
      </w:r>
    </w:p>
    <w:p w14:paraId="64C52A8F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</w:p>
    <w:p w14:paraId="7AFE8D88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  <w:u w:val="single"/>
        </w:rPr>
      </w:pPr>
      <w:r w:rsidRPr="006A07F4">
        <w:rPr>
          <w:rFonts w:ascii="Arial" w:hAnsi="Arial" w:cs="Arial"/>
          <w:sz w:val="20"/>
          <w:szCs w:val="20"/>
          <w:u w:val="single"/>
        </w:rPr>
        <w:t>Durchführung:</w:t>
      </w:r>
    </w:p>
    <w:p w14:paraId="12889597" w14:textId="74825CF4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Unterrichtsinhalte werden vo</w:t>
      </w:r>
      <w:r>
        <w:rPr>
          <w:rFonts w:ascii="Arial" w:hAnsi="Arial" w:cs="Arial"/>
          <w:sz w:val="20"/>
          <w:szCs w:val="20"/>
        </w:rPr>
        <w:t xml:space="preserve">n der Lehrkraft </w:t>
      </w:r>
      <w:r w:rsidRPr="006A07F4">
        <w:rPr>
          <w:rFonts w:ascii="Arial" w:hAnsi="Arial" w:cs="Arial"/>
          <w:sz w:val="20"/>
          <w:szCs w:val="20"/>
        </w:rPr>
        <w:t xml:space="preserve">oder </w:t>
      </w:r>
      <w:r>
        <w:rPr>
          <w:rFonts w:ascii="Arial" w:hAnsi="Arial" w:cs="Arial"/>
          <w:sz w:val="20"/>
          <w:szCs w:val="20"/>
        </w:rPr>
        <w:t xml:space="preserve">den </w:t>
      </w:r>
      <w:proofErr w:type="spellStart"/>
      <w:r w:rsidRPr="006A07F4">
        <w:rPr>
          <w:rFonts w:ascii="Arial" w:hAnsi="Arial" w:cs="Arial"/>
          <w:sz w:val="20"/>
          <w:szCs w:val="20"/>
        </w:rPr>
        <w:t>SuS</w:t>
      </w:r>
      <w:proofErr w:type="spellEnd"/>
      <w:r w:rsidRPr="006A07F4">
        <w:rPr>
          <w:rFonts w:ascii="Arial" w:hAnsi="Arial" w:cs="Arial"/>
          <w:sz w:val="20"/>
          <w:szCs w:val="20"/>
        </w:rPr>
        <w:t xml:space="preserve"> auf die </w:t>
      </w:r>
      <w:r w:rsidR="006423A6">
        <w:rPr>
          <w:rFonts w:ascii="Arial" w:hAnsi="Arial" w:cs="Arial"/>
          <w:sz w:val="20"/>
          <w:szCs w:val="20"/>
        </w:rPr>
        <w:t>Prozesssteuerungs</w:t>
      </w:r>
      <w:r w:rsidRPr="006A07F4">
        <w:rPr>
          <w:rFonts w:ascii="Arial" w:hAnsi="Arial" w:cs="Arial"/>
          <w:sz w:val="20"/>
          <w:szCs w:val="20"/>
        </w:rPr>
        <w:t>karte geschrieben.</w:t>
      </w:r>
    </w:p>
    <w:p w14:paraId="1CDF8D03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Dabei ist darauf zu achten, dass die Themen gruppiert sind und aus Über- und Unterthemen bestehen.</w:t>
      </w:r>
    </w:p>
    <w:p w14:paraId="473166AF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6A07F4">
        <w:rPr>
          <w:rFonts w:ascii="Arial" w:hAnsi="Arial" w:cs="Arial"/>
          <w:sz w:val="20"/>
          <w:szCs w:val="20"/>
        </w:rPr>
        <w:t>SuS</w:t>
      </w:r>
      <w:proofErr w:type="spellEnd"/>
      <w:r w:rsidRPr="006A07F4">
        <w:rPr>
          <w:rFonts w:ascii="Arial" w:hAnsi="Arial" w:cs="Arial"/>
          <w:sz w:val="20"/>
          <w:szCs w:val="20"/>
        </w:rPr>
        <w:t xml:space="preserve"> kreisen ihren Lernstand mit unterschiedlichen Farben wie folgt ein:</w:t>
      </w:r>
    </w:p>
    <w:p w14:paraId="4D3D2310" w14:textId="77777777" w:rsidR="00951A24" w:rsidRPr="006A07F4" w:rsidRDefault="00951A24" w:rsidP="00951A24">
      <w:pPr>
        <w:rPr>
          <w:noProof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Die Blöcke oder Einzelaufgaben, die man bereits</w:t>
      </w:r>
      <w:r w:rsidRPr="006A07F4">
        <w:rPr>
          <w:rFonts w:ascii="Arial" w:hAnsi="Arial" w:cs="Arial"/>
          <w:color w:val="00B050"/>
          <w:sz w:val="20"/>
          <w:szCs w:val="20"/>
        </w:rPr>
        <w:t xml:space="preserve"> kann,</w:t>
      </w:r>
      <w:r w:rsidRPr="006A07F4">
        <w:rPr>
          <w:rFonts w:ascii="Arial" w:hAnsi="Arial" w:cs="Arial"/>
          <w:sz w:val="20"/>
          <w:szCs w:val="20"/>
        </w:rPr>
        <w:t xml:space="preserve"> werden </w:t>
      </w:r>
      <w:r w:rsidRPr="006A07F4">
        <w:rPr>
          <w:rFonts w:ascii="Arial" w:hAnsi="Arial" w:cs="Arial"/>
          <w:color w:val="00B050"/>
          <w:sz w:val="20"/>
          <w:szCs w:val="20"/>
        </w:rPr>
        <w:t xml:space="preserve">grün </w:t>
      </w:r>
      <w:r w:rsidRPr="006A07F4">
        <w:rPr>
          <w:rFonts w:ascii="Arial" w:hAnsi="Arial" w:cs="Arial"/>
          <w:sz w:val="20"/>
          <w:szCs w:val="20"/>
        </w:rPr>
        <w:t>eingefärbt.</w:t>
      </w:r>
    </w:p>
    <w:p w14:paraId="3D76EE56" w14:textId="77777777" w:rsidR="00951A24" w:rsidRPr="006A07F4" w:rsidRDefault="00951A24" w:rsidP="00951A24">
      <w:pPr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 xml:space="preserve">Die Blöcke, die man noch </w:t>
      </w:r>
      <w:r w:rsidRPr="006A07F4">
        <w:rPr>
          <w:rFonts w:ascii="Arial" w:hAnsi="Arial" w:cs="Arial"/>
          <w:color w:val="FFFF00"/>
          <w:sz w:val="20"/>
          <w:szCs w:val="20"/>
        </w:rPr>
        <w:t>nicht so gut</w:t>
      </w:r>
      <w:r w:rsidRPr="006A07F4">
        <w:rPr>
          <w:rFonts w:ascii="Arial" w:hAnsi="Arial" w:cs="Arial"/>
          <w:sz w:val="20"/>
          <w:szCs w:val="20"/>
        </w:rPr>
        <w:t xml:space="preserve"> kann bzw. </w:t>
      </w:r>
      <w:r>
        <w:rPr>
          <w:rFonts w:ascii="Arial" w:hAnsi="Arial" w:cs="Arial"/>
          <w:sz w:val="20"/>
          <w:szCs w:val="20"/>
        </w:rPr>
        <w:t>bei welchen</w:t>
      </w:r>
      <w:r w:rsidRPr="006A07F4">
        <w:rPr>
          <w:rFonts w:ascii="Arial" w:hAnsi="Arial" w:cs="Arial"/>
          <w:sz w:val="20"/>
          <w:szCs w:val="20"/>
        </w:rPr>
        <w:t xml:space="preserve"> man sich nicht sicher ist, werden </w:t>
      </w:r>
      <w:r w:rsidRPr="006A07F4">
        <w:rPr>
          <w:rFonts w:ascii="Arial" w:hAnsi="Arial" w:cs="Arial"/>
          <w:color w:val="FFFF00"/>
          <w:sz w:val="20"/>
          <w:szCs w:val="20"/>
        </w:rPr>
        <w:t>gelb</w:t>
      </w:r>
      <w:r w:rsidRPr="006A07F4">
        <w:rPr>
          <w:rFonts w:ascii="Arial" w:hAnsi="Arial" w:cs="Arial"/>
          <w:sz w:val="20"/>
          <w:szCs w:val="20"/>
        </w:rPr>
        <w:t xml:space="preserve"> schraffiert</w:t>
      </w:r>
      <w:r>
        <w:rPr>
          <w:rFonts w:ascii="Arial" w:hAnsi="Arial" w:cs="Arial"/>
          <w:sz w:val="20"/>
          <w:szCs w:val="20"/>
        </w:rPr>
        <w:t>.</w:t>
      </w:r>
    </w:p>
    <w:p w14:paraId="16A224B3" w14:textId="18209961" w:rsidR="00951A24" w:rsidRPr="006A07F4" w:rsidRDefault="00951A24" w:rsidP="00951A24">
      <w:pPr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 xml:space="preserve">Die Gebiete, die einem noch </w:t>
      </w:r>
      <w:r w:rsidRPr="006A07F4">
        <w:rPr>
          <w:rFonts w:ascii="Arial" w:hAnsi="Arial" w:cs="Arial"/>
          <w:color w:val="FF0000"/>
          <w:sz w:val="20"/>
          <w:szCs w:val="20"/>
        </w:rPr>
        <w:t>nicht vertraut</w:t>
      </w:r>
      <w:r w:rsidRPr="006A07F4">
        <w:rPr>
          <w:rFonts w:ascii="Arial" w:hAnsi="Arial" w:cs="Arial"/>
          <w:sz w:val="20"/>
          <w:szCs w:val="20"/>
        </w:rPr>
        <w:t xml:space="preserve"> sind, werden </w:t>
      </w:r>
      <w:r w:rsidRPr="006A07F4">
        <w:rPr>
          <w:rFonts w:ascii="Arial" w:hAnsi="Arial" w:cs="Arial"/>
          <w:color w:val="FF0000"/>
          <w:sz w:val="20"/>
          <w:szCs w:val="20"/>
        </w:rPr>
        <w:t>rot</w:t>
      </w:r>
      <w:r w:rsidRPr="006A07F4">
        <w:rPr>
          <w:rFonts w:ascii="Arial" w:hAnsi="Arial" w:cs="Arial"/>
          <w:sz w:val="20"/>
          <w:szCs w:val="20"/>
        </w:rPr>
        <w:t xml:space="preserve"> </w:t>
      </w:r>
      <w:r w:rsidRPr="005D2626">
        <w:rPr>
          <w:rFonts w:ascii="Arial" w:hAnsi="Arial" w:cs="Arial"/>
          <w:sz w:val="20"/>
          <w:szCs w:val="20"/>
        </w:rPr>
        <w:t>eingekreist</w:t>
      </w:r>
      <w:r w:rsidR="005D2626" w:rsidRPr="005D2626">
        <w:rPr>
          <w:rFonts w:ascii="Arial" w:hAnsi="Arial" w:cs="Arial"/>
          <w:sz w:val="20"/>
          <w:szCs w:val="20"/>
        </w:rPr>
        <w:t>.</w:t>
      </w:r>
    </w:p>
    <w:p w14:paraId="65669721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A07F4">
        <w:rPr>
          <w:rFonts w:ascii="Arial" w:hAnsi="Arial" w:cs="Arial"/>
          <w:sz w:val="20"/>
          <w:szCs w:val="20"/>
        </w:rPr>
        <w:t xml:space="preserve">ie Farbe </w:t>
      </w:r>
      <w:r w:rsidRPr="00D33C00">
        <w:rPr>
          <w:rFonts w:ascii="Arial" w:hAnsi="Arial" w:cs="Arial"/>
          <w:color w:val="2E74B5" w:themeColor="accent5" w:themeShade="BF"/>
          <w:sz w:val="20"/>
          <w:szCs w:val="20"/>
        </w:rPr>
        <w:t>Blau</w:t>
      </w:r>
      <w:r w:rsidRPr="006A07F4">
        <w:rPr>
          <w:rFonts w:ascii="Arial" w:hAnsi="Arial" w:cs="Arial"/>
          <w:sz w:val="20"/>
          <w:szCs w:val="20"/>
        </w:rPr>
        <w:t xml:space="preserve"> steht für </w:t>
      </w:r>
      <w:r w:rsidRPr="006A07F4">
        <w:rPr>
          <w:rFonts w:ascii="Arial" w:hAnsi="Arial" w:cs="Arial"/>
          <w:color w:val="0070C0"/>
          <w:sz w:val="20"/>
          <w:szCs w:val="20"/>
        </w:rPr>
        <w:t>unbekanntes</w:t>
      </w:r>
      <w:r w:rsidRPr="006A07F4">
        <w:rPr>
          <w:rFonts w:ascii="Arial" w:hAnsi="Arial" w:cs="Arial"/>
          <w:sz w:val="20"/>
          <w:szCs w:val="20"/>
        </w:rPr>
        <w:t xml:space="preserve"> Gebiet, hier weiß </w:t>
      </w:r>
      <w:r>
        <w:rPr>
          <w:rFonts w:ascii="Arial" w:hAnsi="Arial" w:cs="Arial"/>
          <w:sz w:val="20"/>
          <w:szCs w:val="20"/>
        </w:rPr>
        <w:t>der/die Schüler/in</w:t>
      </w:r>
      <w:r w:rsidRPr="006A07F4">
        <w:rPr>
          <w:rFonts w:ascii="Arial" w:hAnsi="Arial" w:cs="Arial"/>
          <w:sz w:val="20"/>
          <w:szCs w:val="20"/>
        </w:rPr>
        <w:t xml:space="preserve"> noch nichts.</w:t>
      </w:r>
    </w:p>
    <w:p w14:paraId="2BC0BE5B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Dieser Prozess wird nach Abschluss der nächsten Lerneinheit wiederholt.</w:t>
      </w:r>
    </w:p>
    <w:p w14:paraId="1C537C15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</w:p>
    <w:p w14:paraId="49CBEEFF" w14:textId="77777777" w:rsidR="00951A24" w:rsidRPr="006A07F4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  <w:u w:val="single"/>
        </w:rPr>
      </w:pPr>
      <w:r w:rsidRPr="006A07F4">
        <w:rPr>
          <w:rFonts w:ascii="Arial" w:hAnsi="Arial" w:cs="Arial"/>
          <w:sz w:val="20"/>
          <w:szCs w:val="20"/>
          <w:u w:val="single"/>
        </w:rPr>
        <w:t>Tipps:</w:t>
      </w:r>
    </w:p>
    <w:p w14:paraId="2F9C7D69" w14:textId="15643D4C" w:rsidR="00951A24" w:rsidRPr="00E5717E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E5717E">
        <w:rPr>
          <w:rFonts w:ascii="Arial" w:hAnsi="Arial" w:cs="Arial"/>
          <w:sz w:val="20"/>
          <w:szCs w:val="20"/>
        </w:rPr>
        <w:t xml:space="preserve">Die </w:t>
      </w:r>
      <w:r w:rsidR="006423A6" w:rsidRPr="00E5717E">
        <w:rPr>
          <w:rFonts w:ascii="Arial" w:hAnsi="Arial" w:cs="Arial"/>
          <w:sz w:val="20"/>
          <w:szCs w:val="20"/>
        </w:rPr>
        <w:t>Prozesssteuerungskarte</w:t>
      </w:r>
      <w:r w:rsidRPr="00E5717E">
        <w:rPr>
          <w:rFonts w:ascii="Arial" w:hAnsi="Arial" w:cs="Arial"/>
          <w:sz w:val="20"/>
          <w:szCs w:val="20"/>
        </w:rPr>
        <w:t xml:space="preserve"> kann durch Pfeile, Linien, Strichlinien </w:t>
      </w:r>
      <w:r w:rsidRPr="00E5717E">
        <w:rPr>
          <w:rFonts w:ascii="Arial" w:hAnsi="Arial" w:cs="Arial"/>
          <w:color w:val="000000" w:themeColor="text1"/>
          <w:sz w:val="20"/>
          <w:szCs w:val="20"/>
        </w:rPr>
        <w:t xml:space="preserve">ergänzt </w:t>
      </w:r>
      <w:r w:rsidR="00D33C00" w:rsidRPr="00D8711A">
        <w:rPr>
          <w:rFonts w:ascii="Arial" w:hAnsi="Arial" w:cs="Arial"/>
          <w:color w:val="000000" w:themeColor="text1"/>
          <w:sz w:val="20"/>
          <w:szCs w:val="20"/>
        </w:rPr>
        <w:t>werden</w:t>
      </w:r>
      <w:r w:rsidR="00D33C00" w:rsidRPr="00E571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5717E">
        <w:rPr>
          <w:rFonts w:ascii="Arial" w:hAnsi="Arial" w:cs="Arial"/>
          <w:sz w:val="20"/>
          <w:szCs w:val="20"/>
        </w:rPr>
        <w:t xml:space="preserve">und somit </w:t>
      </w:r>
      <w:r w:rsidR="005D2626" w:rsidRPr="00E5717E">
        <w:rPr>
          <w:rFonts w:ascii="Arial" w:hAnsi="Arial" w:cs="Arial"/>
          <w:sz w:val="20"/>
          <w:szCs w:val="20"/>
        </w:rPr>
        <w:t xml:space="preserve">können </w:t>
      </w:r>
      <w:r w:rsidRPr="00E5717E">
        <w:rPr>
          <w:rFonts w:ascii="Arial" w:hAnsi="Arial" w:cs="Arial"/>
          <w:sz w:val="20"/>
          <w:szCs w:val="20"/>
        </w:rPr>
        <w:t>die Zusammenhänge aufgezeigt werden.</w:t>
      </w:r>
    </w:p>
    <w:p w14:paraId="2183F7A5" w14:textId="77777777" w:rsidR="00951A24" w:rsidRPr="00D33C00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  <w:r w:rsidRPr="00E5717E">
        <w:rPr>
          <w:rFonts w:ascii="Arial" w:hAnsi="Arial" w:cs="Arial"/>
          <w:sz w:val="20"/>
          <w:szCs w:val="20"/>
        </w:rPr>
        <w:t xml:space="preserve">Durch </w:t>
      </w:r>
      <w:r w:rsidRPr="00D8711A">
        <w:rPr>
          <w:rFonts w:ascii="Arial" w:hAnsi="Arial" w:cs="Arial"/>
          <w:b/>
          <w:bCs/>
          <w:sz w:val="20"/>
          <w:szCs w:val="20"/>
        </w:rPr>
        <w:t>breite</w:t>
      </w:r>
      <w:r w:rsidRPr="00E5717E">
        <w:rPr>
          <w:rFonts w:ascii="Arial" w:hAnsi="Arial" w:cs="Arial"/>
          <w:sz w:val="20"/>
          <w:szCs w:val="20"/>
        </w:rPr>
        <w:t xml:space="preserve"> Linien kann man deutlich machen, dass es sich hier um eine </w:t>
      </w:r>
      <w:r w:rsidRPr="00D8711A">
        <w:rPr>
          <w:rFonts w:ascii="Arial" w:hAnsi="Arial" w:cs="Arial"/>
          <w:b/>
          <w:bCs/>
          <w:color w:val="000000" w:themeColor="text1"/>
          <w:sz w:val="20"/>
          <w:szCs w:val="20"/>
        </w:rPr>
        <w:t>wichtige Verbindung</w:t>
      </w:r>
      <w:r w:rsidRPr="00E571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5717E">
        <w:rPr>
          <w:rFonts w:ascii="Arial" w:hAnsi="Arial" w:cs="Arial"/>
          <w:sz w:val="20"/>
          <w:szCs w:val="20"/>
        </w:rPr>
        <w:t xml:space="preserve">handelt und durch </w:t>
      </w:r>
      <w:r w:rsidRPr="00D8711A">
        <w:rPr>
          <w:rFonts w:ascii="Arial" w:hAnsi="Arial" w:cs="Arial"/>
          <w:i/>
          <w:iCs/>
          <w:sz w:val="20"/>
          <w:szCs w:val="20"/>
        </w:rPr>
        <w:t>grafische Elemente</w:t>
      </w:r>
      <w:r w:rsidRPr="00E5717E">
        <w:rPr>
          <w:rFonts w:ascii="Arial" w:hAnsi="Arial" w:cs="Arial"/>
          <w:sz w:val="20"/>
          <w:szCs w:val="20"/>
        </w:rPr>
        <w:t xml:space="preserve">, wo es noch </w:t>
      </w:r>
      <w:r w:rsidRPr="00E5717E">
        <w:rPr>
          <w:rFonts w:ascii="Arial" w:hAnsi="Arial" w:cs="Arial"/>
          <w:i/>
          <w:iCs/>
          <w:sz w:val="20"/>
          <w:szCs w:val="20"/>
        </w:rPr>
        <w:t>Probleme</w:t>
      </w:r>
      <w:r w:rsidRPr="00E5717E">
        <w:rPr>
          <w:rFonts w:ascii="Arial" w:hAnsi="Arial" w:cs="Arial"/>
          <w:sz w:val="20"/>
          <w:szCs w:val="20"/>
        </w:rPr>
        <w:t xml:space="preserve"> gibt bzw. wo noch </w:t>
      </w:r>
      <w:r w:rsidRPr="00D8711A">
        <w:rPr>
          <w:rFonts w:ascii="Arial" w:hAnsi="Arial" w:cs="Arial"/>
          <w:i/>
          <w:iCs/>
          <w:sz w:val="20"/>
          <w:szCs w:val="20"/>
        </w:rPr>
        <w:t>Dinge zu klären</w:t>
      </w:r>
      <w:r w:rsidRPr="00E5717E">
        <w:rPr>
          <w:rFonts w:ascii="Arial" w:hAnsi="Arial" w:cs="Arial"/>
          <w:sz w:val="20"/>
          <w:szCs w:val="20"/>
        </w:rPr>
        <w:t xml:space="preserve"> sind etc.</w:t>
      </w:r>
    </w:p>
    <w:p w14:paraId="5EC027E4" w14:textId="77777777" w:rsidR="00951A24" w:rsidRPr="00D33C00" w:rsidRDefault="00951A24" w:rsidP="00951A24">
      <w:pPr>
        <w:tabs>
          <w:tab w:val="left" w:pos="1100"/>
        </w:tabs>
        <w:rPr>
          <w:rFonts w:ascii="Arial" w:hAnsi="Arial" w:cs="Arial"/>
          <w:sz w:val="20"/>
          <w:szCs w:val="20"/>
        </w:rPr>
      </w:pPr>
    </w:p>
    <w:p w14:paraId="0CC74374" w14:textId="77777777" w:rsidR="00951A24" w:rsidRPr="001007F9" w:rsidRDefault="00951A24" w:rsidP="00951A24">
      <w:pPr>
        <w:rPr>
          <w:rFonts w:ascii="Arial" w:hAnsi="Arial" w:cs="Arial"/>
        </w:rPr>
      </w:pPr>
    </w:p>
    <w:p w14:paraId="1B6265BB" w14:textId="77777777" w:rsidR="00951A24" w:rsidRDefault="00951A24"/>
    <w:sectPr w:rsidR="00951A24" w:rsidSect="00D82F9E">
      <w:headerReference w:type="default" r:id="rId7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9E07" w14:textId="77777777" w:rsidR="00E377E7" w:rsidRDefault="00E377E7" w:rsidP="00951A24">
      <w:r>
        <w:separator/>
      </w:r>
    </w:p>
  </w:endnote>
  <w:endnote w:type="continuationSeparator" w:id="0">
    <w:p w14:paraId="4AAC6086" w14:textId="77777777" w:rsidR="00E377E7" w:rsidRDefault="00E377E7" w:rsidP="0095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1775" w14:textId="77777777" w:rsidR="00E377E7" w:rsidRDefault="00E377E7" w:rsidP="00951A24">
      <w:r>
        <w:separator/>
      </w:r>
    </w:p>
  </w:footnote>
  <w:footnote w:type="continuationSeparator" w:id="0">
    <w:p w14:paraId="5AAE5DDA" w14:textId="77777777" w:rsidR="00E377E7" w:rsidRDefault="00E377E7" w:rsidP="0095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A8FA" w14:textId="00CD1401" w:rsidR="00951A24" w:rsidRPr="00951A24" w:rsidRDefault="00951A24">
    <w:pPr>
      <w:pStyle w:val="Kopfzeile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B1D421B" wp14:editId="3C7DDE4D">
          <wp:simplePos x="0" y="0"/>
          <wp:positionH relativeFrom="column">
            <wp:posOffset>-592667</wp:posOffset>
          </wp:positionH>
          <wp:positionV relativeFrom="paragraph">
            <wp:posOffset>-318934</wp:posOffset>
          </wp:positionV>
          <wp:extent cx="868045" cy="389255"/>
          <wp:effectExtent l="0" t="0" r="0" b="0"/>
          <wp:wrapNone/>
          <wp:docPr id="9" name="Grafik 16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86804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DE"/>
      </w:rPr>
      <w:t>Lernfeld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24"/>
    <w:rsid w:val="0001026D"/>
    <w:rsid w:val="000D4213"/>
    <w:rsid w:val="00106734"/>
    <w:rsid w:val="002A3257"/>
    <w:rsid w:val="003F09A1"/>
    <w:rsid w:val="0044536A"/>
    <w:rsid w:val="004B6C35"/>
    <w:rsid w:val="0054100E"/>
    <w:rsid w:val="005608A5"/>
    <w:rsid w:val="005D2626"/>
    <w:rsid w:val="006423A6"/>
    <w:rsid w:val="006E6368"/>
    <w:rsid w:val="007A20CD"/>
    <w:rsid w:val="009154A6"/>
    <w:rsid w:val="00951A24"/>
    <w:rsid w:val="009E6B30"/>
    <w:rsid w:val="00A23241"/>
    <w:rsid w:val="00BF3639"/>
    <w:rsid w:val="00CB0C62"/>
    <w:rsid w:val="00CD4A24"/>
    <w:rsid w:val="00D33C00"/>
    <w:rsid w:val="00D82F9E"/>
    <w:rsid w:val="00D8711A"/>
    <w:rsid w:val="00E377E7"/>
    <w:rsid w:val="00E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21DB"/>
  <w15:chartTrackingRefBased/>
  <w15:docId w15:val="{5E95120A-61B9-3E4E-921B-C227E118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A24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51A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951A24"/>
    <w:rPr>
      <w:rFonts w:ascii="Times New Roman" w:eastAsia="Times New Roman" w:hAnsi="Times New Roman" w:cs="Times New Roman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51A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1A24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CD4A24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Olga Bode</cp:lastModifiedBy>
  <cp:revision>11</cp:revision>
  <cp:lastPrinted>2024-02-13T16:02:00Z</cp:lastPrinted>
  <dcterms:created xsi:type="dcterms:W3CDTF">2023-05-08T14:16:00Z</dcterms:created>
  <dcterms:modified xsi:type="dcterms:W3CDTF">2024-09-13T14:49:00Z</dcterms:modified>
</cp:coreProperties>
</file>